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DF516" w14:textId="3A0C99BD" w:rsidR="00791073" w:rsidRPr="00DD6118" w:rsidRDefault="00FA6C6B" w:rsidP="00716ABF">
      <w:pPr>
        <w:jc w:val="center"/>
        <w:rPr>
          <w:rFonts w:cs="Times New Roman"/>
          <w:b/>
          <w:bCs/>
          <w:szCs w:val="24"/>
        </w:rPr>
      </w:pPr>
      <w:bookmarkStart w:id="0" w:name="_Hlk96529165"/>
      <w:bookmarkEnd w:id="0"/>
      <w:r w:rsidRPr="00EA4562">
        <w:rPr>
          <w:noProof/>
          <w:szCs w:val="24"/>
        </w:rPr>
        <w:drawing>
          <wp:inline distT="0" distB="0" distL="0" distR="0" wp14:anchorId="17F4495D" wp14:editId="09446914">
            <wp:extent cx="1423670" cy="164084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3670" cy="1640840"/>
                    </a:xfrm>
                    <a:prstGeom prst="rect">
                      <a:avLst/>
                    </a:prstGeom>
                    <a:noFill/>
                    <a:ln w="9525">
                      <a:noFill/>
                      <a:miter lim="800000"/>
                      <a:headEnd/>
                      <a:tailEnd/>
                    </a:ln>
                  </pic:spPr>
                </pic:pic>
              </a:graphicData>
            </a:graphic>
          </wp:inline>
        </w:drawing>
      </w:r>
      <w:r w:rsidR="00F8270F" w:rsidRPr="00DD6118">
        <w:rPr>
          <w:rFonts w:eastAsia="Times New Roman" w:cs="Times New Roman"/>
          <w:szCs w:val="24"/>
          <w:lang w:eastAsia="en-GB"/>
        </w:rPr>
        <w:fldChar w:fldCharType="begin"/>
      </w:r>
      <w:r w:rsidR="00F8270F" w:rsidRPr="00DD6118">
        <w:rPr>
          <w:rFonts w:eastAsia="Times New Roman" w:cs="Times New Roman"/>
          <w:szCs w:val="24"/>
          <w:lang w:eastAsia="en-GB"/>
        </w:rPr>
        <w:instrText xml:space="preserve"> INCLUDEPICTURE "https://media-exp1.licdn.com/dms/image/C560BAQFvmdIhteklng/company-logo_200_200/0/1535542792984?e=2159024400&amp;v=beta&amp;t=-PUULaIbj5nRYFVLuS2bMGKkMi6kAHpPJSrfOiE7X0c" \* MERGEFORMATINET </w:instrText>
      </w:r>
      <w:r w:rsidR="00F8270F" w:rsidRPr="00DD6118">
        <w:rPr>
          <w:rFonts w:eastAsia="Times New Roman" w:cs="Times New Roman"/>
          <w:szCs w:val="24"/>
          <w:lang w:eastAsia="en-GB"/>
        </w:rPr>
        <w:fldChar w:fldCharType="end"/>
      </w:r>
      <w:r w:rsidRPr="00DD6118">
        <w:rPr>
          <w:rFonts w:cs="Times New Roman"/>
          <w:b/>
          <w:bCs/>
          <w:szCs w:val="24"/>
        </w:rPr>
        <w:t xml:space="preserve"> </w:t>
      </w:r>
      <w:r w:rsidR="00171541" w:rsidRPr="00DD6118">
        <w:rPr>
          <w:rFonts w:cs="Times New Roman"/>
          <w:b/>
          <w:bCs/>
          <w:szCs w:val="24"/>
        </w:rPr>
        <w:t xml:space="preserve">     </w:t>
      </w:r>
    </w:p>
    <w:p w14:paraId="58E8866F" w14:textId="7A03C6F0" w:rsidR="00171541" w:rsidRPr="00DD6118" w:rsidRDefault="001A1D1A" w:rsidP="00716ABF">
      <w:pPr>
        <w:jc w:val="center"/>
        <w:rPr>
          <w:szCs w:val="24"/>
        </w:rPr>
      </w:pPr>
      <w:r w:rsidRPr="00DD6118">
        <w:rPr>
          <w:rFonts w:cs="Times New Roman"/>
          <w:b/>
          <w:bCs/>
          <w:szCs w:val="24"/>
          <w:u w:val="single"/>
        </w:rPr>
        <w:t>ST. MARY’S SCHOOL-LIMASSOL</w:t>
      </w:r>
      <w:r w:rsidR="00FA6C6B" w:rsidRPr="00DD6118">
        <w:rPr>
          <w:rFonts w:cs="Times New Roman"/>
          <w:b/>
          <w:bCs/>
          <w:szCs w:val="24"/>
          <w:u w:val="single"/>
        </w:rPr>
        <w:t>-CYPRUS</w:t>
      </w:r>
    </w:p>
    <w:p w14:paraId="1B585EB2" w14:textId="77777777" w:rsidR="00171541" w:rsidRPr="00DD6118" w:rsidRDefault="00171541" w:rsidP="00FA6C6B">
      <w:pPr>
        <w:pStyle w:val="Montexte"/>
        <w:spacing w:line="360" w:lineRule="auto"/>
        <w:ind w:firstLine="0"/>
        <w:rPr>
          <w:rFonts w:cs="Times New Roman"/>
          <w:b/>
          <w:bCs/>
          <w:szCs w:val="24"/>
        </w:rPr>
      </w:pPr>
      <w:r w:rsidRPr="00DD6118">
        <w:rPr>
          <w:rFonts w:cs="Times New Roman"/>
          <w:b/>
          <w:bCs/>
          <w:szCs w:val="24"/>
        </w:rPr>
        <w:t xml:space="preserve">               </w:t>
      </w:r>
    </w:p>
    <w:p w14:paraId="3C49B87F" w14:textId="4ED98352" w:rsidR="00FA6C6B" w:rsidRPr="00DD6118" w:rsidRDefault="00171541" w:rsidP="00FA6C6B">
      <w:pPr>
        <w:pStyle w:val="Montexte"/>
        <w:spacing w:line="360" w:lineRule="auto"/>
        <w:ind w:firstLine="0"/>
        <w:rPr>
          <w:rFonts w:cs="Times New Roman"/>
          <w:b/>
          <w:bCs/>
          <w:szCs w:val="24"/>
          <w:u w:val="single"/>
        </w:rPr>
      </w:pPr>
      <w:r w:rsidRPr="00DD6118">
        <w:rPr>
          <w:rFonts w:cs="Times New Roman"/>
          <w:b/>
          <w:bCs/>
          <w:szCs w:val="24"/>
        </w:rPr>
        <w:t xml:space="preserve">                </w:t>
      </w:r>
      <w:r w:rsidRPr="00DD6118">
        <w:rPr>
          <w:rFonts w:cs="Times New Roman"/>
          <w:b/>
          <w:bCs/>
          <w:szCs w:val="24"/>
          <w:u w:val="single"/>
        </w:rPr>
        <w:t xml:space="preserve"> </w:t>
      </w:r>
      <w:r w:rsidR="00FA6C6B" w:rsidRPr="00DD6118">
        <w:rPr>
          <w:rFonts w:cs="Times New Roman"/>
          <w:b/>
          <w:bCs/>
          <w:szCs w:val="24"/>
          <w:u w:val="single"/>
        </w:rPr>
        <w:t xml:space="preserve">ENTRY TO THE </w:t>
      </w:r>
      <w:r w:rsidR="00E9109D" w:rsidRPr="00DD6118">
        <w:rPr>
          <w:rFonts w:cs="Times New Roman"/>
          <w:b/>
          <w:bCs/>
          <w:szCs w:val="24"/>
          <w:u w:val="single"/>
        </w:rPr>
        <w:t>STOCKHOLM</w:t>
      </w:r>
      <w:r w:rsidR="00FA6C6B" w:rsidRPr="00DD6118">
        <w:rPr>
          <w:rFonts w:cs="Times New Roman"/>
          <w:b/>
          <w:bCs/>
          <w:szCs w:val="24"/>
          <w:u w:val="single"/>
        </w:rPr>
        <w:t xml:space="preserve"> JUNIOR WATER PRIZE 2022</w:t>
      </w:r>
    </w:p>
    <w:p w14:paraId="2CE05B21" w14:textId="77777777" w:rsidR="001A1D1A" w:rsidRPr="00DD6118" w:rsidRDefault="001A1D1A" w:rsidP="007609DB">
      <w:pPr>
        <w:spacing w:line="360" w:lineRule="auto"/>
        <w:rPr>
          <w:rFonts w:cs="Times New Roman"/>
          <w:szCs w:val="24"/>
          <w:lang w:eastAsia="el-GR"/>
        </w:rPr>
      </w:pPr>
    </w:p>
    <w:p w14:paraId="50C1BF51" w14:textId="77777777" w:rsidR="00690A16" w:rsidRPr="00DD6118" w:rsidRDefault="00690A16" w:rsidP="00F8270F">
      <w:pPr>
        <w:spacing w:line="360" w:lineRule="auto"/>
        <w:rPr>
          <w:rFonts w:cs="Times New Roman"/>
          <w:b/>
          <w:bCs/>
          <w:szCs w:val="24"/>
          <w:lang w:eastAsia="el-GR"/>
        </w:rPr>
      </w:pPr>
    </w:p>
    <w:p w14:paraId="1FFE19AA" w14:textId="5B0D9D29" w:rsidR="005C1412" w:rsidRPr="005C1412" w:rsidRDefault="005C1412" w:rsidP="005C1412">
      <w:pPr>
        <w:shd w:val="clear" w:color="auto" w:fill="F5F5F5"/>
        <w:spacing w:line="276" w:lineRule="auto"/>
        <w:jc w:val="center"/>
        <w:rPr>
          <w:rFonts w:eastAsia="Times New Roman" w:cs="Times New Roman"/>
          <w:b/>
          <w:bCs/>
          <w:color w:val="000000"/>
          <w:szCs w:val="24"/>
          <w:lang w:eastAsia="en-GB"/>
        </w:rPr>
      </w:pPr>
      <w:r w:rsidRPr="005C1412">
        <w:rPr>
          <w:rFonts w:eastAsia="Times New Roman" w:cs="Times New Roman"/>
          <w:b/>
          <w:bCs/>
          <w:color w:val="000000"/>
          <w:szCs w:val="24"/>
          <w:lang w:val="en-CY" w:eastAsia="en-GB"/>
        </w:rPr>
        <w:t>Cyanobacteria harmful blooms (cyanoHABs) in water reservoirs, effect of humics concentration and treatment with peroxide granules</w:t>
      </w:r>
    </w:p>
    <w:p w14:paraId="2AD5BBDD" w14:textId="77777777" w:rsidR="001A1D1A" w:rsidRPr="005C1412" w:rsidRDefault="001A1D1A" w:rsidP="005C1412">
      <w:pPr>
        <w:spacing w:line="276" w:lineRule="auto"/>
        <w:jc w:val="center"/>
        <w:rPr>
          <w:rFonts w:cs="Times New Roman"/>
          <w:b/>
          <w:bCs/>
          <w:sz w:val="28"/>
          <w:szCs w:val="28"/>
          <w:lang w:val="en-CY" w:eastAsia="el-GR"/>
        </w:rPr>
      </w:pPr>
    </w:p>
    <w:p w14:paraId="0F72513F" w14:textId="67AAF9EB" w:rsidR="001A1D1A" w:rsidRPr="00DD6118" w:rsidRDefault="001A1D1A" w:rsidP="007609DB">
      <w:pPr>
        <w:spacing w:line="360" w:lineRule="auto"/>
        <w:jc w:val="center"/>
        <w:rPr>
          <w:rFonts w:cs="Times New Roman"/>
          <w:szCs w:val="24"/>
          <w:lang w:eastAsia="el-GR"/>
        </w:rPr>
      </w:pPr>
      <w:proofErr w:type="spellStart"/>
      <w:r w:rsidRPr="00DD6118">
        <w:rPr>
          <w:rFonts w:cs="Times New Roman"/>
          <w:szCs w:val="24"/>
          <w:lang w:eastAsia="el-GR"/>
        </w:rPr>
        <w:t>Mikael</w:t>
      </w:r>
      <w:r w:rsidR="00D822B5" w:rsidRPr="00DD6118">
        <w:rPr>
          <w:rFonts w:cs="Times New Roman"/>
          <w:szCs w:val="24"/>
          <w:lang w:eastAsia="el-GR"/>
        </w:rPr>
        <w:t>l</w:t>
      </w:r>
      <w:r w:rsidRPr="00DD6118">
        <w:rPr>
          <w:rFonts w:cs="Times New Roman"/>
          <w:szCs w:val="24"/>
          <w:lang w:eastAsia="el-GR"/>
        </w:rPr>
        <w:t>a</w:t>
      </w:r>
      <w:proofErr w:type="spellEnd"/>
      <w:r w:rsidRPr="00DD6118">
        <w:rPr>
          <w:rFonts w:cs="Times New Roman"/>
          <w:szCs w:val="24"/>
          <w:lang w:eastAsia="el-GR"/>
        </w:rPr>
        <w:t xml:space="preserve"> </w:t>
      </w:r>
      <w:proofErr w:type="spellStart"/>
      <w:r w:rsidRPr="00DD6118">
        <w:rPr>
          <w:rFonts w:cs="Times New Roman"/>
          <w:szCs w:val="24"/>
          <w:lang w:eastAsia="el-GR"/>
        </w:rPr>
        <w:t>Skordi</w:t>
      </w:r>
      <w:proofErr w:type="spellEnd"/>
    </w:p>
    <w:p w14:paraId="2FA3A884" w14:textId="77777777" w:rsidR="001A1D1A" w:rsidRPr="00DD6118" w:rsidRDefault="001A1D1A" w:rsidP="007609DB">
      <w:pPr>
        <w:spacing w:line="360" w:lineRule="auto"/>
        <w:jc w:val="center"/>
        <w:rPr>
          <w:rFonts w:cs="Times New Roman"/>
          <w:szCs w:val="24"/>
          <w:lang w:eastAsia="el-GR"/>
        </w:rPr>
      </w:pPr>
      <w:r w:rsidRPr="00DD6118">
        <w:rPr>
          <w:rFonts w:cs="Times New Roman"/>
          <w:szCs w:val="24"/>
          <w:lang w:eastAsia="el-GR"/>
        </w:rPr>
        <w:t>Michaela Michael</w:t>
      </w:r>
    </w:p>
    <w:p w14:paraId="5FF4281B" w14:textId="77777777" w:rsidR="001A1D1A" w:rsidRPr="00DD6118" w:rsidRDefault="001A1D1A" w:rsidP="00716ABF">
      <w:pPr>
        <w:spacing w:line="360" w:lineRule="auto"/>
        <w:rPr>
          <w:rFonts w:cs="Times New Roman"/>
          <w:szCs w:val="24"/>
          <w:lang w:eastAsia="el-GR"/>
        </w:rPr>
      </w:pPr>
    </w:p>
    <w:p w14:paraId="34B38913" w14:textId="6445090C" w:rsidR="001A1D1A" w:rsidRPr="00DD6118" w:rsidRDefault="001A1D1A" w:rsidP="007609DB">
      <w:pPr>
        <w:spacing w:line="360" w:lineRule="auto"/>
        <w:jc w:val="center"/>
        <w:rPr>
          <w:rFonts w:cs="Times New Roman"/>
          <w:szCs w:val="24"/>
          <w:lang w:eastAsia="el-GR"/>
        </w:rPr>
      </w:pPr>
      <w:r w:rsidRPr="00DD6118">
        <w:rPr>
          <w:rFonts w:cs="Times New Roman"/>
          <w:szCs w:val="24"/>
          <w:lang w:eastAsia="el-GR"/>
        </w:rPr>
        <w:t>Collaboration with Dr</w:t>
      </w:r>
      <w:r w:rsidR="009E2050" w:rsidRPr="00DD6118">
        <w:rPr>
          <w:rFonts w:cs="Times New Roman"/>
          <w:szCs w:val="24"/>
          <w:lang w:eastAsia="el-GR"/>
        </w:rPr>
        <w:t>.</w:t>
      </w:r>
      <w:r w:rsidRPr="00DD6118">
        <w:rPr>
          <w:rFonts w:cs="Times New Roman"/>
          <w:szCs w:val="24"/>
          <w:lang w:eastAsia="el-GR"/>
        </w:rPr>
        <w:t xml:space="preserve"> Maria </w:t>
      </w:r>
      <w:r w:rsidR="00CC34F7" w:rsidRPr="00DD6118">
        <w:rPr>
          <w:rFonts w:cs="Times New Roman"/>
          <w:szCs w:val="24"/>
          <w:lang w:eastAsia="el-GR"/>
        </w:rPr>
        <w:t xml:space="preserve">G. </w:t>
      </w:r>
      <w:r w:rsidRPr="00DD6118">
        <w:rPr>
          <w:rFonts w:cs="Times New Roman"/>
          <w:szCs w:val="24"/>
          <w:lang w:eastAsia="el-GR"/>
        </w:rPr>
        <w:t>Antoniou</w:t>
      </w:r>
      <w:r w:rsidR="00A87010" w:rsidRPr="00DD6118">
        <w:rPr>
          <w:rFonts w:cs="Times New Roman"/>
          <w:szCs w:val="24"/>
          <w:lang w:eastAsia="el-GR"/>
        </w:rPr>
        <w:t>,</w:t>
      </w:r>
      <w:r w:rsidRPr="00DD6118">
        <w:rPr>
          <w:rFonts w:cs="Times New Roman"/>
          <w:szCs w:val="24"/>
          <w:lang w:eastAsia="el-GR"/>
        </w:rPr>
        <w:t xml:space="preserve"> and Mrs. Eleni Keliri</w:t>
      </w:r>
    </w:p>
    <w:p w14:paraId="642E9631" w14:textId="321F9D76" w:rsidR="001A1D1A" w:rsidRPr="00DD6118" w:rsidRDefault="001A1D1A" w:rsidP="007609DB">
      <w:pPr>
        <w:spacing w:line="360" w:lineRule="auto"/>
        <w:jc w:val="center"/>
        <w:rPr>
          <w:rFonts w:cs="Times New Roman"/>
          <w:szCs w:val="24"/>
          <w:lang w:eastAsia="el-GR"/>
        </w:rPr>
      </w:pPr>
      <w:r w:rsidRPr="00DD6118">
        <w:rPr>
          <w:rFonts w:cs="Times New Roman"/>
          <w:szCs w:val="24"/>
          <w:lang w:eastAsia="el-GR"/>
        </w:rPr>
        <w:t>Water Treatment Laboratory-Aqua</w:t>
      </w:r>
      <w:r w:rsidR="00F849F5">
        <w:rPr>
          <w:rFonts w:cs="Times New Roman"/>
          <w:szCs w:val="24"/>
          <w:lang w:eastAsia="el-GR"/>
        </w:rPr>
        <w:t xml:space="preserve">, </w:t>
      </w:r>
      <w:r w:rsidRPr="00DD6118">
        <w:rPr>
          <w:rFonts w:cs="Times New Roman"/>
          <w:szCs w:val="24"/>
          <w:lang w:eastAsia="el-GR"/>
        </w:rPr>
        <w:t xml:space="preserve">Department of Chemical Engineering </w:t>
      </w:r>
      <w:r w:rsidR="00F849F5">
        <w:rPr>
          <w:rFonts w:cs="Times New Roman"/>
          <w:szCs w:val="24"/>
          <w:lang w:eastAsia="el-GR"/>
        </w:rPr>
        <w:t>of the</w:t>
      </w:r>
    </w:p>
    <w:p w14:paraId="3A35B9FA" w14:textId="01E87623" w:rsidR="00F849F5" w:rsidRDefault="001A1D1A" w:rsidP="000842D3">
      <w:pPr>
        <w:spacing w:line="360" w:lineRule="auto"/>
        <w:jc w:val="center"/>
        <w:rPr>
          <w:bCs/>
          <w:i/>
          <w:iCs/>
          <w:color w:val="000000" w:themeColor="text1"/>
          <w:szCs w:val="28"/>
          <w:lang w:eastAsia="el-GR"/>
        </w:rPr>
      </w:pPr>
      <w:r w:rsidRPr="00DD6118">
        <w:rPr>
          <w:rFonts w:cs="Times New Roman"/>
          <w:szCs w:val="24"/>
          <w:lang w:eastAsia="el-GR"/>
        </w:rPr>
        <w:t>Cyprus University of Technology</w:t>
      </w:r>
    </w:p>
    <w:p w14:paraId="59A02F99" w14:textId="77777777" w:rsidR="00F849F5" w:rsidRDefault="00F849F5" w:rsidP="00F849F5">
      <w:pPr>
        <w:spacing w:line="360" w:lineRule="auto"/>
        <w:jc w:val="center"/>
        <w:rPr>
          <w:bCs/>
          <w:i/>
          <w:iCs/>
          <w:color w:val="000000" w:themeColor="text1"/>
          <w:szCs w:val="28"/>
          <w:lang w:eastAsia="el-GR"/>
        </w:rPr>
      </w:pPr>
    </w:p>
    <w:p w14:paraId="1D01E56C" w14:textId="56454C8A" w:rsidR="009A0B3F" w:rsidRPr="000842D3" w:rsidRDefault="00F849F5" w:rsidP="00F849F5">
      <w:pPr>
        <w:spacing w:line="360" w:lineRule="auto"/>
        <w:jc w:val="center"/>
        <w:rPr>
          <w:bCs/>
          <w:i/>
          <w:iCs/>
          <w:color w:val="000000" w:themeColor="text1"/>
          <w:szCs w:val="28"/>
          <w:lang w:eastAsia="el-GR"/>
        </w:rPr>
      </w:pPr>
      <w:r>
        <w:rPr>
          <w:bCs/>
          <w:i/>
          <w:iCs/>
          <w:color w:val="000000" w:themeColor="text1"/>
          <w:szCs w:val="28"/>
          <w:lang w:eastAsia="el-GR"/>
        </w:rPr>
        <w:t>“</w:t>
      </w:r>
      <w:r w:rsidR="009A0B3F" w:rsidRPr="000842D3">
        <w:rPr>
          <w:bCs/>
          <w:i/>
          <w:iCs/>
          <w:color w:val="000000" w:themeColor="text1"/>
          <w:szCs w:val="28"/>
          <w:lang w:eastAsia="el-GR"/>
        </w:rPr>
        <w:t>We would also like to express our deep gratitude to our chemistry professor Mrs</w:t>
      </w:r>
      <w:r w:rsidRPr="000842D3">
        <w:rPr>
          <w:bCs/>
          <w:i/>
          <w:iCs/>
          <w:color w:val="000000" w:themeColor="text1"/>
          <w:szCs w:val="28"/>
          <w:lang w:eastAsia="el-GR"/>
        </w:rPr>
        <w:t>.</w:t>
      </w:r>
      <w:r w:rsidR="009A0B3F" w:rsidRPr="000842D3">
        <w:rPr>
          <w:bCs/>
          <w:i/>
          <w:iCs/>
          <w:color w:val="000000" w:themeColor="text1"/>
          <w:szCs w:val="28"/>
          <w:lang w:eastAsia="el-GR"/>
        </w:rPr>
        <w:t xml:space="preserve"> </w:t>
      </w:r>
      <w:proofErr w:type="spellStart"/>
      <w:r w:rsidR="009A0B3F" w:rsidRPr="000842D3">
        <w:rPr>
          <w:bCs/>
          <w:i/>
          <w:iCs/>
          <w:color w:val="000000" w:themeColor="text1"/>
          <w:szCs w:val="28"/>
          <w:lang w:eastAsia="el-GR"/>
        </w:rPr>
        <w:t>Irini</w:t>
      </w:r>
      <w:proofErr w:type="spellEnd"/>
      <w:r w:rsidR="009A0B3F" w:rsidRPr="000842D3">
        <w:rPr>
          <w:bCs/>
          <w:i/>
          <w:iCs/>
          <w:color w:val="000000" w:themeColor="text1"/>
          <w:szCs w:val="28"/>
          <w:lang w:eastAsia="el-GR"/>
        </w:rPr>
        <w:t xml:space="preserve"> </w:t>
      </w:r>
      <w:proofErr w:type="spellStart"/>
      <w:r w:rsidR="009A0B3F" w:rsidRPr="000842D3">
        <w:rPr>
          <w:bCs/>
          <w:i/>
          <w:iCs/>
          <w:color w:val="000000" w:themeColor="text1"/>
          <w:szCs w:val="28"/>
          <w:lang w:eastAsia="el-GR"/>
        </w:rPr>
        <w:t>Louca</w:t>
      </w:r>
      <w:proofErr w:type="spellEnd"/>
      <w:r w:rsidR="009A0B3F" w:rsidRPr="000842D3">
        <w:rPr>
          <w:bCs/>
          <w:i/>
          <w:iCs/>
          <w:color w:val="000000" w:themeColor="text1"/>
          <w:szCs w:val="28"/>
          <w:lang w:eastAsia="el-GR"/>
        </w:rPr>
        <w:t xml:space="preserve"> </w:t>
      </w:r>
      <w:proofErr w:type="spellStart"/>
      <w:r w:rsidR="009A0B3F" w:rsidRPr="000842D3">
        <w:rPr>
          <w:bCs/>
          <w:i/>
          <w:iCs/>
          <w:color w:val="000000" w:themeColor="text1"/>
          <w:szCs w:val="28"/>
          <w:lang w:eastAsia="el-GR"/>
        </w:rPr>
        <w:t>Papantoniou</w:t>
      </w:r>
      <w:proofErr w:type="spellEnd"/>
      <w:r w:rsidR="009A0B3F" w:rsidRPr="000842D3">
        <w:rPr>
          <w:bCs/>
          <w:i/>
          <w:iCs/>
          <w:color w:val="000000" w:themeColor="text1"/>
          <w:szCs w:val="28"/>
          <w:lang w:eastAsia="el-GR"/>
        </w:rPr>
        <w:t>, who offered constant support and encouragement throughout this study</w:t>
      </w:r>
      <w:r>
        <w:rPr>
          <w:bCs/>
          <w:i/>
          <w:iCs/>
          <w:color w:val="000000" w:themeColor="text1"/>
          <w:szCs w:val="28"/>
          <w:lang w:eastAsia="el-GR"/>
        </w:rPr>
        <w:t>.”</w:t>
      </w:r>
    </w:p>
    <w:p w14:paraId="162E3D01" w14:textId="0E9A4C34" w:rsidR="00791073" w:rsidRPr="00DD6118" w:rsidRDefault="00791073" w:rsidP="000842D3">
      <w:pPr>
        <w:spacing w:line="360" w:lineRule="auto"/>
        <w:rPr>
          <w:rFonts w:cs="Times New Roman"/>
          <w:szCs w:val="24"/>
          <w:lang w:eastAsia="el-GR"/>
        </w:rPr>
      </w:pPr>
    </w:p>
    <w:p w14:paraId="200CBDBF" w14:textId="1331866D" w:rsidR="00F849F5" w:rsidRPr="00DD6118" w:rsidRDefault="00F849F5" w:rsidP="00EB078B">
      <w:pPr>
        <w:spacing w:line="360" w:lineRule="auto"/>
        <w:jc w:val="center"/>
        <w:rPr>
          <w:rFonts w:cs="Times New Roman"/>
          <w:szCs w:val="24"/>
          <w:lang w:eastAsia="el-GR"/>
        </w:rPr>
      </w:pPr>
      <w:r w:rsidRPr="00DD6118">
        <w:rPr>
          <w:rFonts w:cs="Times New Roman"/>
          <w:szCs w:val="24"/>
          <w:lang w:eastAsia="el-GR"/>
        </w:rPr>
        <w:t>February 2022</w:t>
      </w:r>
    </w:p>
    <w:p w14:paraId="6F3C0BC5" w14:textId="295DB88E" w:rsidR="00F8270F" w:rsidRPr="00DD6118" w:rsidRDefault="00F340A6" w:rsidP="000842D3">
      <w:pPr>
        <w:spacing w:line="360" w:lineRule="auto"/>
        <w:jc w:val="both"/>
        <w:rPr>
          <w:rFonts w:eastAsia="Times New Roman" w:cs="Times New Roman"/>
          <w:szCs w:val="24"/>
          <w:lang w:eastAsia="en-GB"/>
        </w:rPr>
      </w:pPr>
      <w:r w:rsidRPr="00DD6118">
        <w:rPr>
          <w:rFonts w:eastAsia="Times New Roman" w:cs="Times New Roman"/>
          <w:szCs w:val="24"/>
          <w:lang w:eastAsia="en-GB"/>
        </w:rPr>
        <w:fldChar w:fldCharType="begin"/>
      </w:r>
      <w:r w:rsidRPr="00DD6118">
        <w:rPr>
          <w:rFonts w:eastAsia="Times New Roman" w:cs="Times New Roman"/>
          <w:szCs w:val="24"/>
          <w:lang w:eastAsia="en-GB"/>
        </w:rPr>
        <w:instrText xml:space="preserve"> INCLUDEPICTURE "https://scontent.fnic5-1.fna.fbcdn.net/v/t1.18169-9/21135_1576850092567732_2938214796081695045_n.jpg?_nc_cat=106&amp;ccb=1-5&amp;_nc_sid=09cbfe&amp;_nc_ohc=fJ72NaJ5oDcAX940p4M&amp;_nc_ht=scontent.fnic5-1.fna&amp;oh=00_AT-7DE0Y_vyoPETNuEsooENKa-P9rHTBYd89oijO2ebIGQ&amp;oe=6228F325" \* MERGEFORMATINET </w:instrText>
      </w:r>
      <w:r w:rsidRPr="00DD6118">
        <w:rPr>
          <w:rFonts w:eastAsia="Times New Roman" w:cs="Times New Roman"/>
          <w:szCs w:val="24"/>
          <w:lang w:eastAsia="en-GB"/>
        </w:rPr>
        <w:fldChar w:fldCharType="end"/>
      </w:r>
      <w:r w:rsidR="00F8270F" w:rsidRPr="00DD6118">
        <w:rPr>
          <w:rFonts w:eastAsia="Times New Roman" w:cs="Times New Roman"/>
          <w:szCs w:val="24"/>
          <w:lang w:eastAsia="en-GB"/>
        </w:rPr>
        <w:fldChar w:fldCharType="begin"/>
      </w:r>
      <w:r w:rsidR="00F8270F" w:rsidRPr="00DD6118">
        <w:rPr>
          <w:rFonts w:eastAsia="Times New Roman" w:cs="Times New Roman"/>
          <w:szCs w:val="24"/>
          <w:lang w:eastAsia="en-GB"/>
        </w:rPr>
        <w:instrText xml:space="preserve"> INCLUDEPICTURE "https://www.cyprusprofile.com/storage/app/media/images_old/uploads/2018/08/tepak_495.jpg" \* MERGEFORMATINET </w:instrText>
      </w:r>
      <w:r w:rsidR="00F8270F" w:rsidRPr="00DD6118">
        <w:rPr>
          <w:rFonts w:eastAsia="Times New Roman" w:cs="Times New Roman"/>
          <w:szCs w:val="24"/>
          <w:lang w:eastAsia="en-GB"/>
        </w:rPr>
        <w:fldChar w:fldCharType="end"/>
      </w:r>
    </w:p>
    <w:p w14:paraId="7D2C3D53" w14:textId="2375E482" w:rsidR="001A1D1A" w:rsidRPr="00605CDC" w:rsidRDefault="001A1D1A" w:rsidP="00605CDC">
      <w:pPr>
        <w:pStyle w:val="Heading1"/>
        <w:numPr>
          <w:ilvl w:val="0"/>
          <w:numId w:val="0"/>
        </w:numPr>
        <w:tabs>
          <w:tab w:val="left" w:pos="4111"/>
        </w:tabs>
        <w:spacing w:line="360" w:lineRule="auto"/>
        <w:jc w:val="both"/>
        <w:rPr>
          <w:sz w:val="24"/>
          <w:szCs w:val="24"/>
          <w:lang w:val="en-US"/>
        </w:rPr>
      </w:pPr>
      <w:bookmarkStart w:id="1" w:name="_Toc94625655"/>
      <w:bookmarkStart w:id="2" w:name="_Toc96589432"/>
      <w:r w:rsidRPr="00605CDC">
        <w:rPr>
          <w:sz w:val="24"/>
          <w:szCs w:val="24"/>
          <w:lang w:val="en-US"/>
        </w:rPr>
        <w:lastRenderedPageBreak/>
        <w:t>Abstract</w:t>
      </w:r>
      <w:bookmarkEnd w:id="1"/>
      <w:bookmarkEnd w:id="2"/>
    </w:p>
    <w:p w14:paraId="687136A8" w14:textId="3A95ED69" w:rsidR="00725E96" w:rsidRPr="00687E59" w:rsidRDefault="009E2050" w:rsidP="00687E59">
      <w:pPr>
        <w:spacing w:line="360" w:lineRule="auto"/>
        <w:jc w:val="both"/>
        <w:rPr>
          <w:rFonts w:cs="Times New Roman"/>
          <w:noProof/>
          <w:szCs w:val="24"/>
        </w:rPr>
      </w:pPr>
      <w:r w:rsidRPr="00687E59">
        <w:rPr>
          <w:rFonts w:cs="Times New Roman"/>
          <w:noProof/>
          <w:szCs w:val="24"/>
        </w:rPr>
        <w:t xml:space="preserve"> </w:t>
      </w:r>
      <w:r w:rsidR="00D2600A">
        <w:rPr>
          <w:rFonts w:cs="Times New Roman"/>
          <w:noProof/>
          <w:szCs w:val="24"/>
        </w:rPr>
        <w:t xml:space="preserve">  </w:t>
      </w:r>
      <w:r w:rsidR="00F573EE" w:rsidRPr="00687E59">
        <w:rPr>
          <w:rFonts w:cs="Times New Roman"/>
          <w:noProof/>
          <w:szCs w:val="24"/>
        </w:rPr>
        <w:t>Cyanobacteria a</w:t>
      </w:r>
      <w:r w:rsidR="00BC34A7" w:rsidRPr="00687E59">
        <w:rPr>
          <w:rFonts w:cs="Times New Roman"/>
          <w:noProof/>
          <w:szCs w:val="24"/>
        </w:rPr>
        <w:t>re</w:t>
      </w:r>
      <w:r w:rsidR="00DA32AF" w:rsidRPr="00687E59">
        <w:rPr>
          <w:rFonts w:cs="Times New Roman"/>
          <w:noProof/>
          <w:szCs w:val="24"/>
        </w:rPr>
        <w:t xml:space="preserve"> </w:t>
      </w:r>
      <w:r w:rsidR="00BC34A7" w:rsidRPr="00687E59">
        <w:rPr>
          <w:rFonts w:cs="Times New Roman"/>
          <w:noProof/>
          <w:szCs w:val="24"/>
        </w:rPr>
        <w:t>photosynthetic microorganisms</w:t>
      </w:r>
      <w:r w:rsidR="00056FB6" w:rsidRPr="00687E59">
        <w:rPr>
          <w:rFonts w:cs="Times New Roman"/>
          <w:noProof/>
          <w:szCs w:val="24"/>
        </w:rPr>
        <w:t xml:space="preserve"> found</w:t>
      </w:r>
      <w:r w:rsidR="00DA32AF" w:rsidRPr="00687E59">
        <w:rPr>
          <w:rFonts w:cs="Times New Roman"/>
          <w:noProof/>
          <w:szCs w:val="24"/>
        </w:rPr>
        <w:t xml:space="preserve"> mainly</w:t>
      </w:r>
      <w:r w:rsidR="00BC34A7" w:rsidRPr="00687E59">
        <w:rPr>
          <w:rFonts w:cs="Times New Roman"/>
          <w:noProof/>
          <w:szCs w:val="24"/>
        </w:rPr>
        <w:t xml:space="preserve"> </w:t>
      </w:r>
      <w:r w:rsidR="00056FB6" w:rsidRPr="00687E59">
        <w:rPr>
          <w:rFonts w:cs="Times New Roman"/>
          <w:noProof/>
          <w:szCs w:val="24"/>
        </w:rPr>
        <w:t>in surface water environments. High</w:t>
      </w:r>
      <w:r w:rsidR="00F478AB">
        <w:rPr>
          <w:rFonts w:cs="Times New Roman"/>
          <w:noProof/>
          <w:szCs w:val="24"/>
        </w:rPr>
        <w:t xml:space="preserve"> </w:t>
      </w:r>
      <w:r w:rsidR="00056FB6" w:rsidRPr="00687E59">
        <w:rPr>
          <w:rFonts w:cs="Times New Roman"/>
          <w:noProof/>
          <w:szCs w:val="24"/>
        </w:rPr>
        <w:t>concentration</w:t>
      </w:r>
      <w:r w:rsidR="00DA32AF" w:rsidRPr="00687E59">
        <w:rPr>
          <w:rFonts w:cs="Times New Roman"/>
          <w:noProof/>
          <w:szCs w:val="24"/>
        </w:rPr>
        <w:t>s</w:t>
      </w:r>
      <w:r w:rsidR="00F478AB">
        <w:rPr>
          <w:rFonts w:cs="Times New Roman"/>
          <w:noProof/>
          <w:szCs w:val="24"/>
        </w:rPr>
        <w:t xml:space="preserve"> of nutrients</w:t>
      </w:r>
      <w:r w:rsidR="00056FB6" w:rsidRPr="00687E59">
        <w:rPr>
          <w:rFonts w:cs="Times New Roman"/>
          <w:noProof/>
          <w:szCs w:val="24"/>
        </w:rPr>
        <w:t xml:space="preserve"> (mainly nitrogen and phosphorus)</w:t>
      </w:r>
      <w:r w:rsidR="00BC34A7" w:rsidRPr="00687E59">
        <w:rPr>
          <w:rFonts w:cs="Times New Roman"/>
          <w:noProof/>
          <w:szCs w:val="24"/>
        </w:rPr>
        <w:t xml:space="preserve">, </w:t>
      </w:r>
      <w:r w:rsidR="00056FB6" w:rsidRPr="00687E59">
        <w:rPr>
          <w:rFonts w:cs="Times New Roman"/>
          <w:noProof/>
          <w:szCs w:val="24"/>
        </w:rPr>
        <w:t>lead to the formation of</w:t>
      </w:r>
      <w:r w:rsidR="00BC34A7" w:rsidRPr="00687E59">
        <w:rPr>
          <w:rFonts w:cs="Times New Roman"/>
          <w:noProof/>
          <w:szCs w:val="24"/>
        </w:rPr>
        <w:t xml:space="preserve"> </w:t>
      </w:r>
      <w:r w:rsidR="00056FB6" w:rsidRPr="00687E59">
        <w:rPr>
          <w:rFonts w:cs="Times New Roman"/>
          <w:noProof/>
          <w:szCs w:val="24"/>
        </w:rPr>
        <w:t>harmful</w:t>
      </w:r>
      <w:r w:rsidR="00BC34A7" w:rsidRPr="00687E59">
        <w:rPr>
          <w:rFonts w:cs="Times New Roman"/>
          <w:noProof/>
          <w:szCs w:val="24"/>
        </w:rPr>
        <w:t xml:space="preserve"> </w:t>
      </w:r>
      <w:r w:rsidR="00056FB6" w:rsidRPr="00687E59">
        <w:rPr>
          <w:rFonts w:cs="Times New Roman"/>
          <w:noProof/>
          <w:szCs w:val="24"/>
        </w:rPr>
        <w:t xml:space="preserve">cyanobacterial </w:t>
      </w:r>
      <w:r w:rsidR="00BC34A7" w:rsidRPr="00687E59">
        <w:rPr>
          <w:rFonts w:cs="Times New Roman"/>
          <w:noProof/>
          <w:szCs w:val="24"/>
        </w:rPr>
        <w:t xml:space="preserve">blooms known as </w:t>
      </w:r>
      <w:r w:rsidR="00056FB6" w:rsidRPr="00687E59">
        <w:rPr>
          <w:rFonts w:cs="Times New Roman"/>
          <w:noProof/>
          <w:szCs w:val="24"/>
        </w:rPr>
        <w:t>“</w:t>
      </w:r>
      <w:r w:rsidR="00BC34A7" w:rsidRPr="00687E59">
        <w:rPr>
          <w:rFonts w:cs="Times New Roman"/>
          <w:noProof/>
          <w:szCs w:val="24"/>
        </w:rPr>
        <w:t>cyanoHABs</w:t>
      </w:r>
      <w:r w:rsidR="00056FB6" w:rsidRPr="00687E59">
        <w:rPr>
          <w:rFonts w:cs="Times New Roman"/>
          <w:noProof/>
          <w:szCs w:val="24"/>
        </w:rPr>
        <w:t>”</w:t>
      </w:r>
      <w:r w:rsidR="00BC34A7" w:rsidRPr="00687E59">
        <w:rPr>
          <w:rFonts w:cs="Times New Roman"/>
          <w:noProof/>
          <w:szCs w:val="24"/>
        </w:rPr>
        <w:t>.</w:t>
      </w:r>
      <w:r w:rsidR="00EE2AB4" w:rsidRPr="00687E59">
        <w:rPr>
          <w:rFonts w:cs="Times New Roman"/>
          <w:noProof/>
          <w:szCs w:val="24"/>
        </w:rPr>
        <w:t xml:space="preserve"> The</w:t>
      </w:r>
      <w:r w:rsidR="002614E0" w:rsidRPr="00687E59">
        <w:rPr>
          <w:rFonts w:cs="Times New Roman"/>
          <w:noProof/>
          <w:szCs w:val="24"/>
        </w:rPr>
        <w:t>se harmful cyanobacteria</w:t>
      </w:r>
      <w:r w:rsidR="00EE2AB4" w:rsidRPr="00687E59">
        <w:rPr>
          <w:rFonts w:cs="Times New Roman"/>
          <w:noProof/>
          <w:szCs w:val="24"/>
        </w:rPr>
        <w:t xml:space="preserve"> have the capability of </w:t>
      </w:r>
      <w:r w:rsidR="00056FB6" w:rsidRPr="00687E59">
        <w:rPr>
          <w:rFonts w:cs="Times New Roman"/>
          <w:noProof/>
          <w:szCs w:val="24"/>
        </w:rPr>
        <w:t xml:space="preserve">releasing </w:t>
      </w:r>
      <w:r w:rsidR="00EE2AB4" w:rsidRPr="00687E59">
        <w:rPr>
          <w:rFonts w:cs="Times New Roman"/>
          <w:noProof/>
          <w:szCs w:val="24"/>
        </w:rPr>
        <w:t xml:space="preserve">a plethora of cyanotoxins </w:t>
      </w:r>
      <w:r w:rsidR="002614E0" w:rsidRPr="00687E59">
        <w:rPr>
          <w:rFonts w:cs="Times New Roman"/>
          <w:noProof/>
          <w:szCs w:val="24"/>
        </w:rPr>
        <w:t xml:space="preserve">which can have </w:t>
      </w:r>
      <w:r w:rsidR="0000526B" w:rsidRPr="00687E59">
        <w:rPr>
          <w:rFonts w:cs="Times New Roman"/>
          <w:noProof/>
          <w:szCs w:val="24"/>
        </w:rPr>
        <w:t>adverse effects not</w:t>
      </w:r>
      <w:r w:rsidR="002614E0" w:rsidRPr="00687E59">
        <w:rPr>
          <w:rFonts w:cs="Times New Roman"/>
          <w:noProof/>
          <w:szCs w:val="24"/>
        </w:rPr>
        <w:t xml:space="preserve"> only on the human and animal health but also on the aquatic ecosystem.</w:t>
      </w:r>
      <w:r w:rsidR="0000526B" w:rsidRPr="00687E59">
        <w:rPr>
          <w:rFonts w:cs="Times New Roman"/>
          <w:noProof/>
          <w:szCs w:val="24"/>
        </w:rPr>
        <w:t xml:space="preserve"> </w:t>
      </w:r>
      <w:r w:rsidR="00850CBE" w:rsidRPr="00687E59">
        <w:rPr>
          <w:rFonts w:cs="Times New Roman"/>
          <w:noProof/>
          <w:szCs w:val="24"/>
        </w:rPr>
        <w:t xml:space="preserve">This study aimed to </w:t>
      </w:r>
      <w:r w:rsidR="00056FB6" w:rsidRPr="00687E59">
        <w:rPr>
          <w:rFonts w:cs="Times New Roman"/>
          <w:noProof/>
          <w:szCs w:val="24"/>
        </w:rPr>
        <w:t>examine the effect of humics on calcium peroxide (CaO</w:t>
      </w:r>
      <w:r w:rsidR="00056FB6" w:rsidRPr="00687E59">
        <w:rPr>
          <w:rFonts w:cs="Times New Roman"/>
          <w:noProof/>
          <w:szCs w:val="24"/>
          <w:vertAlign w:val="subscript"/>
        </w:rPr>
        <w:t>2</w:t>
      </w:r>
      <w:r w:rsidR="00056FB6" w:rsidRPr="00687E59">
        <w:rPr>
          <w:rFonts w:cs="Times New Roman"/>
          <w:noProof/>
          <w:szCs w:val="24"/>
        </w:rPr>
        <w:t xml:space="preserve">) granules treatment to suppress the proliferation of the </w:t>
      </w:r>
      <w:r w:rsidR="00056FB6" w:rsidRPr="00687E59">
        <w:rPr>
          <w:rFonts w:cs="Times New Roman"/>
          <w:i/>
          <w:noProof/>
          <w:szCs w:val="24"/>
        </w:rPr>
        <w:t>Microcystis</w:t>
      </w:r>
      <w:r w:rsidR="00056FB6" w:rsidRPr="00687E59">
        <w:rPr>
          <w:rFonts w:cs="Times New Roman"/>
          <w:noProof/>
          <w:szCs w:val="24"/>
        </w:rPr>
        <w:t xml:space="preserve"> sp. bloom in a surface water matrix</w:t>
      </w:r>
      <w:r w:rsidR="00CC34F7" w:rsidRPr="00687E59">
        <w:rPr>
          <w:rFonts w:cs="Times New Roman"/>
          <w:noProof/>
          <w:szCs w:val="24"/>
        </w:rPr>
        <w:t xml:space="preserve"> (Kouris Dam, Limassol, Cyprus)</w:t>
      </w:r>
      <w:r w:rsidR="00056FB6" w:rsidRPr="00687E59">
        <w:rPr>
          <w:rFonts w:cs="Times New Roman"/>
          <w:noProof/>
          <w:szCs w:val="24"/>
        </w:rPr>
        <w:t xml:space="preserve">. </w:t>
      </w:r>
      <w:r w:rsidR="00CC34F7" w:rsidRPr="00687E59">
        <w:rPr>
          <w:rFonts w:cs="Times New Roman"/>
          <w:noProof/>
          <w:szCs w:val="24"/>
        </w:rPr>
        <w:t>Collected surface w</w:t>
      </w:r>
      <w:r w:rsidR="00056FB6" w:rsidRPr="00687E59">
        <w:rPr>
          <w:rFonts w:cs="Times New Roman"/>
          <w:noProof/>
          <w:szCs w:val="24"/>
        </w:rPr>
        <w:t>ater samples were checked</w:t>
      </w:r>
      <w:r w:rsidR="00850CBE" w:rsidRPr="00687E59">
        <w:rPr>
          <w:rFonts w:cs="Times New Roman"/>
          <w:noProof/>
          <w:szCs w:val="24"/>
        </w:rPr>
        <w:t xml:space="preserve"> for </w:t>
      </w:r>
      <w:r w:rsidR="00056FB6" w:rsidRPr="00687E59">
        <w:rPr>
          <w:rFonts w:cs="Times New Roman"/>
          <w:noProof/>
          <w:szCs w:val="24"/>
        </w:rPr>
        <w:t xml:space="preserve">their </w:t>
      </w:r>
      <w:r w:rsidR="00850CBE" w:rsidRPr="00687E59">
        <w:rPr>
          <w:rFonts w:cs="Times New Roman"/>
          <w:noProof/>
          <w:szCs w:val="24"/>
        </w:rPr>
        <w:t xml:space="preserve">water quality </w:t>
      </w:r>
      <w:r w:rsidR="00056FB6" w:rsidRPr="00687E59">
        <w:rPr>
          <w:rFonts w:cs="Times New Roman"/>
          <w:noProof/>
          <w:szCs w:val="24"/>
        </w:rPr>
        <w:t>characteristics, and</w:t>
      </w:r>
      <w:r w:rsidR="00F478AB">
        <w:rPr>
          <w:rFonts w:cs="Times New Roman"/>
          <w:noProof/>
          <w:szCs w:val="24"/>
        </w:rPr>
        <w:t xml:space="preserve"> </w:t>
      </w:r>
      <w:r w:rsidR="00056FB6" w:rsidRPr="00687E59">
        <w:rPr>
          <w:rFonts w:cs="Times New Roman"/>
          <w:noProof/>
          <w:szCs w:val="24"/>
        </w:rPr>
        <w:t>spiked with</w:t>
      </w:r>
      <w:r w:rsidR="00C81E92" w:rsidRPr="00687E59">
        <w:rPr>
          <w:rFonts w:cs="Times New Roman"/>
          <w:noProof/>
          <w:szCs w:val="24"/>
        </w:rPr>
        <w:t xml:space="preserve"> </w:t>
      </w:r>
      <w:r w:rsidR="00C81E92" w:rsidRPr="00687E59">
        <w:rPr>
          <w:rFonts w:cs="Times New Roman"/>
          <w:i/>
          <w:noProof/>
          <w:szCs w:val="24"/>
        </w:rPr>
        <w:t>Microcystis</w:t>
      </w:r>
      <w:r w:rsidR="00C81E92" w:rsidRPr="00687E59">
        <w:rPr>
          <w:rFonts w:cs="Times New Roman"/>
          <w:noProof/>
          <w:szCs w:val="24"/>
        </w:rPr>
        <w:t xml:space="preserve"> sp.</w:t>
      </w:r>
      <w:r w:rsidR="00CC34F7" w:rsidRPr="00687E59">
        <w:rPr>
          <w:rFonts w:cs="Times New Roman"/>
          <w:noProof/>
          <w:szCs w:val="24"/>
        </w:rPr>
        <w:t xml:space="preserve"> and 1, 5, </w:t>
      </w:r>
      <w:r w:rsidR="00F478AB">
        <w:rPr>
          <w:rFonts w:cs="Times New Roman"/>
          <w:noProof/>
          <w:szCs w:val="24"/>
        </w:rPr>
        <w:t xml:space="preserve">and </w:t>
      </w:r>
      <w:r w:rsidR="00CC34F7" w:rsidRPr="00687E59">
        <w:rPr>
          <w:rFonts w:cs="Times New Roman"/>
          <w:noProof/>
          <w:szCs w:val="24"/>
        </w:rPr>
        <w:t xml:space="preserve">10 ppm of humics </w:t>
      </w:r>
      <w:r w:rsidR="00056FB6" w:rsidRPr="00687E59">
        <w:rPr>
          <w:rFonts w:cs="Times New Roman"/>
          <w:noProof/>
          <w:szCs w:val="24"/>
        </w:rPr>
        <w:t xml:space="preserve">to perform </w:t>
      </w:r>
      <w:r w:rsidR="00CC34F7" w:rsidRPr="00687E59">
        <w:rPr>
          <w:rFonts w:cs="Times New Roman"/>
          <w:noProof/>
          <w:szCs w:val="24"/>
        </w:rPr>
        <w:t xml:space="preserve">the treatment </w:t>
      </w:r>
      <w:r w:rsidR="00056FB6" w:rsidRPr="00687E59">
        <w:rPr>
          <w:rFonts w:cs="Times New Roman"/>
          <w:noProof/>
          <w:szCs w:val="24"/>
        </w:rPr>
        <w:t xml:space="preserve">experiments. </w:t>
      </w:r>
      <w:r w:rsidR="002E70C4" w:rsidRPr="00687E59">
        <w:rPr>
          <w:rFonts w:cs="Times New Roman"/>
          <w:noProof/>
          <w:szCs w:val="24"/>
        </w:rPr>
        <w:t xml:space="preserve">Through our experimental </w:t>
      </w:r>
      <w:r w:rsidR="00CC34F7" w:rsidRPr="00687E59">
        <w:rPr>
          <w:rFonts w:cs="Times New Roman"/>
          <w:noProof/>
          <w:szCs w:val="24"/>
        </w:rPr>
        <w:t>process</w:t>
      </w:r>
      <w:r w:rsidR="00633148" w:rsidRPr="00687E59">
        <w:rPr>
          <w:rFonts w:cs="Times New Roman"/>
          <w:noProof/>
          <w:szCs w:val="24"/>
        </w:rPr>
        <w:t>, we concluded that CaO</w:t>
      </w:r>
      <w:r w:rsidR="00633148" w:rsidRPr="00687E59">
        <w:rPr>
          <w:rFonts w:cs="Times New Roman"/>
          <w:noProof/>
          <w:szCs w:val="24"/>
          <w:vertAlign w:val="subscript"/>
        </w:rPr>
        <w:t>2</w:t>
      </w:r>
      <w:r w:rsidR="00633148" w:rsidRPr="00687E59">
        <w:rPr>
          <w:rFonts w:cs="Times New Roman"/>
          <w:noProof/>
          <w:szCs w:val="24"/>
        </w:rPr>
        <w:t xml:space="preserve"> granules were the most efficient at 10 ppm of HASS </w:t>
      </w:r>
      <w:r w:rsidR="00910D9C" w:rsidRPr="00687E59">
        <w:rPr>
          <w:rFonts w:cs="Times New Roman"/>
          <w:noProof/>
          <w:szCs w:val="24"/>
        </w:rPr>
        <w:t xml:space="preserve">owing to a complete decline in </w:t>
      </w:r>
      <w:r w:rsidR="00633148" w:rsidRPr="00687E59">
        <w:rPr>
          <w:rFonts w:cs="Times New Roman"/>
          <w:noProof/>
          <w:szCs w:val="24"/>
        </w:rPr>
        <w:t xml:space="preserve">the phycocyanin fluorescence </w:t>
      </w:r>
      <w:r w:rsidR="00910D9C" w:rsidRPr="00687E59">
        <w:rPr>
          <w:rFonts w:cs="Times New Roman"/>
          <w:noProof/>
          <w:szCs w:val="24"/>
        </w:rPr>
        <w:t>(Ft) and quantum yield of PSII (Fv/Fm). Although there was a partial decrease</w:t>
      </w:r>
      <w:r w:rsidR="007B4FA5" w:rsidRPr="00687E59">
        <w:rPr>
          <w:rFonts w:cs="Times New Roman"/>
          <w:noProof/>
          <w:szCs w:val="24"/>
        </w:rPr>
        <w:t xml:space="preserve"> of cyanobacteria</w:t>
      </w:r>
      <w:r w:rsidR="00910D9C" w:rsidRPr="00687E59">
        <w:rPr>
          <w:rFonts w:cs="Times New Roman"/>
          <w:noProof/>
          <w:szCs w:val="24"/>
        </w:rPr>
        <w:t xml:space="preserve"> in the other concentrations of HASS</w:t>
      </w:r>
      <w:r w:rsidR="007B4FA5" w:rsidRPr="00687E59">
        <w:rPr>
          <w:rFonts w:cs="Times New Roman"/>
          <w:noProof/>
          <w:szCs w:val="24"/>
        </w:rPr>
        <w:t xml:space="preserve"> (1,</w:t>
      </w:r>
      <w:r w:rsidR="00D2600A">
        <w:rPr>
          <w:rFonts w:cs="Times New Roman"/>
          <w:noProof/>
          <w:szCs w:val="24"/>
        </w:rPr>
        <w:t xml:space="preserve"> </w:t>
      </w:r>
      <w:r w:rsidR="007B4FA5" w:rsidRPr="00687E59">
        <w:rPr>
          <w:rFonts w:cs="Times New Roman"/>
          <w:noProof/>
          <w:szCs w:val="24"/>
        </w:rPr>
        <w:t>5 ppm)</w:t>
      </w:r>
      <w:r w:rsidR="00910D9C" w:rsidRPr="00687E59">
        <w:rPr>
          <w:rFonts w:cs="Times New Roman"/>
          <w:noProof/>
          <w:szCs w:val="24"/>
        </w:rPr>
        <w:t xml:space="preserve">, </w:t>
      </w:r>
      <w:r w:rsidR="00336C7B" w:rsidRPr="00687E59">
        <w:rPr>
          <w:rFonts w:cs="Times New Roman"/>
          <w:noProof/>
          <w:szCs w:val="24"/>
        </w:rPr>
        <w:t>we observed that after some time the cyanobacteria ha</w:t>
      </w:r>
      <w:r w:rsidR="00DA32AF" w:rsidRPr="00687E59">
        <w:rPr>
          <w:rFonts w:cs="Times New Roman"/>
          <w:noProof/>
          <w:szCs w:val="24"/>
        </w:rPr>
        <w:t>d</w:t>
      </w:r>
      <w:r w:rsidR="00336C7B" w:rsidRPr="00687E59">
        <w:rPr>
          <w:rFonts w:cs="Times New Roman"/>
          <w:noProof/>
          <w:szCs w:val="24"/>
        </w:rPr>
        <w:t xml:space="preserve"> restored their photosynthetic ability</w:t>
      </w:r>
      <w:r w:rsidR="00910D9C" w:rsidRPr="00687E59">
        <w:rPr>
          <w:rFonts w:cs="Times New Roman"/>
          <w:noProof/>
          <w:szCs w:val="24"/>
        </w:rPr>
        <w:t xml:space="preserve">, indicating that </w:t>
      </w:r>
      <w:r w:rsidR="00336C7B" w:rsidRPr="00687E59">
        <w:rPr>
          <w:rFonts w:cs="Times New Roman"/>
          <w:noProof/>
          <w:szCs w:val="24"/>
        </w:rPr>
        <w:t xml:space="preserve">they were not entirely </w:t>
      </w:r>
      <w:r w:rsidR="007B4FA5" w:rsidRPr="00687E59">
        <w:rPr>
          <w:rFonts w:cs="Times New Roman"/>
          <w:noProof/>
          <w:szCs w:val="24"/>
        </w:rPr>
        <w:t>distructed by the applied chemical</w:t>
      </w:r>
      <w:r w:rsidR="00336C7B" w:rsidRPr="00687E59">
        <w:rPr>
          <w:rFonts w:cs="Times New Roman"/>
          <w:noProof/>
          <w:szCs w:val="24"/>
        </w:rPr>
        <w:t xml:space="preserve">. </w:t>
      </w:r>
      <w:r w:rsidR="00B83E1F" w:rsidRPr="00605CDC">
        <w:rPr>
          <w:rFonts w:cs="Times New Roman"/>
          <w:noProof/>
          <w:szCs w:val="24"/>
        </w:rPr>
        <w:t>The current study emphasizes the necessity of developing an efficient and affordable treatment approach to eliminate cyanoHABs that may be present over wide areas of water and have the ability to threaten the aquatic ecosystem</w:t>
      </w:r>
      <w:r w:rsidR="00B83E1F">
        <w:rPr>
          <w:rFonts w:cs="Times New Roman"/>
          <w:noProof/>
          <w:szCs w:val="24"/>
        </w:rPr>
        <w:t xml:space="preserve">. </w:t>
      </w:r>
      <w:r w:rsidR="00D92277" w:rsidRPr="00687E59">
        <w:rPr>
          <w:rFonts w:cs="Times New Roman"/>
          <w:noProof/>
          <w:szCs w:val="24"/>
        </w:rPr>
        <w:t>S</w:t>
      </w:r>
      <w:r w:rsidR="00E2014D" w:rsidRPr="00687E59">
        <w:rPr>
          <w:rFonts w:cs="Times New Roman"/>
          <w:noProof/>
          <w:szCs w:val="24"/>
        </w:rPr>
        <w:t>ince</w:t>
      </w:r>
      <w:r w:rsidR="00361283" w:rsidRPr="00687E59">
        <w:rPr>
          <w:rFonts w:cs="Times New Roman"/>
          <w:noProof/>
          <w:szCs w:val="24"/>
        </w:rPr>
        <w:t xml:space="preserve"> our experimental treatment </w:t>
      </w:r>
      <w:r w:rsidR="00E2014D" w:rsidRPr="00687E59">
        <w:rPr>
          <w:rFonts w:cs="Times New Roman"/>
          <w:noProof/>
          <w:szCs w:val="24"/>
        </w:rPr>
        <w:t>indicated</w:t>
      </w:r>
      <w:r w:rsidR="008A06D3" w:rsidRPr="00687E59">
        <w:rPr>
          <w:rFonts w:cs="Times New Roman"/>
          <w:noProof/>
          <w:szCs w:val="24"/>
        </w:rPr>
        <w:t xml:space="preserve"> </w:t>
      </w:r>
      <w:r w:rsidR="00D92277" w:rsidRPr="00687E59">
        <w:rPr>
          <w:rFonts w:cs="Times New Roman"/>
          <w:noProof/>
          <w:szCs w:val="24"/>
        </w:rPr>
        <w:t>successful cyanobacterial destruction,</w:t>
      </w:r>
      <w:r w:rsidR="007B4FA5" w:rsidRPr="00687E59">
        <w:rPr>
          <w:rFonts w:cs="Times New Roman"/>
          <w:noProof/>
          <w:szCs w:val="24"/>
        </w:rPr>
        <w:t xml:space="preserve"> and that humic content can increase the treatment efficiency, </w:t>
      </w:r>
      <w:r w:rsidR="00D92277" w:rsidRPr="00687E59">
        <w:rPr>
          <w:rFonts w:cs="Times New Roman"/>
          <w:noProof/>
          <w:szCs w:val="24"/>
        </w:rPr>
        <w:t>CaO</w:t>
      </w:r>
      <w:r w:rsidR="00D92277" w:rsidRPr="00687E59">
        <w:rPr>
          <w:rFonts w:cs="Times New Roman"/>
          <w:noProof/>
          <w:szCs w:val="24"/>
          <w:vertAlign w:val="subscript"/>
        </w:rPr>
        <w:t>2</w:t>
      </w:r>
      <w:r w:rsidR="00D92277" w:rsidRPr="00687E59">
        <w:rPr>
          <w:rFonts w:cs="Times New Roman"/>
          <w:noProof/>
          <w:szCs w:val="24"/>
        </w:rPr>
        <w:t xml:space="preserve"> granules</w:t>
      </w:r>
      <w:r w:rsidR="007B4FA5" w:rsidRPr="00687E59">
        <w:rPr>
          <w:rFonts w:cs="Times New Roman"/>
          <w:noProof/>
          <w:szCs w:val="24"/>
        </w:rPr>
        <w:t xml:space="preserve"> are a promising solid oxidant for </w:t>
      </w:r>
      <w:r w:rsidR="00235AB7" w:rsidRPr="00687E59">
        <w:rPr>
          <w:rFonts w:cs="Times New Roman"/>
          <w:noProof/>
          <w:szCs w:val="24"/>
        </w:rPr>
        <w:t>mitigating cyanoHABs</w:t>
      </w:r>
      <w:r w:rsidR="00D92277" w:rsidRPr="00687E59">
        <w:rPr>
          <w:rFonts w:cs="Times New Roman"/>
          <w:noProof/>
          <w:szCs w:val="24"/>
        </w:rPr>
        <w:t xml:space="preserve"> </w:t>
      </w:r>
      <w:r w:rsidR="008A06D3" w:rsidRPr="00687E59">
        <w:rPr>
          <w:rFonts w:cs="Times New Roman"/>
          <w:noProof/>
          <w:szCs w:val="24"/>
        </w:rPr>
        <w:t xml:space="preserve">but further </w:t>
      </w:r>
      <w:r w:rsidR="00235AB7" w:rsidRPr="00687E59">
        <w:rPr>
          <w:rFonts w:cs="Times New Roman"/>
          <w:noProof/>
          <w:szCs w:val="24"/>
        </w:rPr>
        <w:t xml:space="preserve">investigations are </w:t>
      </w:r>
      <w:r w:rsidR="008A06D3" w:rsidRPr="00687E59">
        <w:rPr>
          <w:rFonts w:cs="Times New Roman"/>
          <w:noProof/>
          <w:szCs w:val="24"/>
        </w:rPr>
        <w:t xml:space="preserve">needed </w:t>
      </w:r>
      <w:r w:rsidR="00D2600A">
        <w:rPr>
          <w:rFonts w:cs="Times New Roman"/>
          <w:noProof/>
          <w:szCs w:val="24"/>
        </w:rPr>
        <w:t xml:space="preserve">in future studies, in order </w:t>
      </w:r>
      <w:r w:rsidR="008A06D3" w:rsidRPr="00687E59">
        <w:rPr>
          <w:rFonts w:cs="Times New Roman"/>
          <w:noProof/>
          <w:szCs w:val="24"/>
        </w:rPr>
        <w:t xml:space="preserve">to </w:t>
      </w:r>
      <w:r w:rsidR="00D92277" w:rsidRPr="00687E59">
        <w:rPr>
          <w:rFonts w:cs="Times New Roman"/>
          <w:noProof/>
          <w:szCs w:val="24"/>
        </w:rPr>
        <w:t xml:space="preserve">evaluate other </w:t>
      </w:r>
      <w:r w:rsidR="008A06D3" w:rsidRPr="00687E59">
        <w:rPr>
          <w:rFonts w:cs="Times New Roman"/>
          <w:noProof/>
          <w:szCs w:val="24"/>
        </w:rPr>
        <w:t xml:space="preserve">parameters </w:t>
      </w:r>
      <w:r w:rsidR="000842D3" w:rsidRPr="00687E59">
        <w:rPr>
          <w:rFonts w:cs="Times New Roman"/>
          <w:noProof/>
          <w:szCs w:val="24"/>
        </w:rPr>
        <w:t xml:space="preserve">regarding its safety </w:t>
      </w:r>
      <w:r w:rsidR="008A06D3" w:rsidRPr="00687E59">
        <w:rPr>
          <w:rFonts w:cs="Times New Roman"/>
          <w:noProof/>
          <w:szCs w:val="24"/>
        </w:rPr>
        <w:t xml:space="preserve">before it </w:t>
      </w:r>
      <w:r w:rsidR="00D92277" w:rsidRPr="00687E59">
        <w:rPr>
          <w:rFonts w:cs="Times New Roman"/>
          <w:noProof/>
          <w:szCs w:val="24"/>
        </w:rPr>
        <w:t xml:space="preserve">could be used in the </w:t>
      </w:r>
      <w:r w:rsidR="008A06D3" w:rsidRPr="00687E59">
        <w:rPr>
          <w:rFonts w:cs="Times New Roman"/>
          <w:noProof/>
          <w:szCs w:val="24"/>
        </w:rPr>
        <w:t>field.</w:t>
      </w:r>
    </w:p>
    <w:p w14:paraId="0204B2BE" w14:textId="3BD17385" w:rsidR="00725E96" w:rsidRPr="00605CDC" w:rsidRDefault="00725E96" w:rsidP="000842D3">
      <w:pPr>
        <w:spacing w:line="360" w:lineRule="auto"/>
        <w:rPr>
          <w:rFonts w:cs="Times New Roman"/>
          <w:szCs w:val="24"/>
          <w:lang w:eastAsia="el-GR"/>
        </w:rPr>
      </w:pPr>
    </w:p>
    <w:p w14:paraId="5193A5ED" w14:textId="24AA0BDB" w:rsidR="00C44673" w:rsidRDefault="00C44673" w:rsidP="000842D3">
      <w:pPr>
        <w:spacing w:line="360" w:lineRule="auto"/>
        <w:rPr>
          <w:rFonts w:cs="Times New Roman"/>
          <w:szCs w:val="24"/>
          <w:lang w:eastAsia="el-GR"/>
        </w:rPr>
      </w:pPr>
    </w:p>
    <w:p w14:paraId="2A9583E3" w14:textId="44F15F33" w:rsidR="00687E59" w:rsidRDefault="00687E59" w:rsidP="000842D3">
      <w:pPr>
        <w:spacing w:line="360" w:lineRule="auto"/>
        <w:rPr>
          <w:rFonts w:cs="Times New Roman"/>
          <w:szCs w:val="24"/>
          <w:lang w:eastAsia="el-GR"/>
        </w:rPr>
      </w:pPr>
    </w:p>
    <w:p w14:paraId="7ADE0928" w14:textId="77777777" w:rsidR="00687E59" w:rsidRPr="00605CDC" w:rsidRDefault="00687E59" w:rsidP="00D2600A">
      <w:pPr>
        <w:spacing w:line="360" w:lineRule="auto"/>
        <w:ind w:left="426"/>
        <w:rPr>
          <w:rFonts w:cs="Times New Roman"/>
          <w:szCs w:val="24"/>
          <w:lang w:eastAsia="el-GR"/>
        </w:rPr>
      </w:pPr>
    </w:p>
    <w:sdt>
      <w:sdtPr>
        <w:rPr>
          <w:rFonts w:ascii="Times New Roman" w:eastAsiaTheme="minorHAnsi" w:hAnsi="Times New Roman" w:cs="Times New Roman"/>
          <w:b w:val="0"/>
          <w:bCs w:val="0"/>
          <w:color w:val="auto"/>
          <w:sz w:val="24"/>
          <w:szCs w:val="24"/>
        </w:rPr>
        <w:id w:val="-1279099579"/>
        <w:docPartObj>
          <w:docPartGallery w:val="Table of Contents"/>
          <w:docPartUnique/>
        </w:docPartObj>
      </w:sdtPr>
      <w:sdtEndPr>
        <w:rPr>
          <w:noProof/>
        </w:rPr>
      </w:sdtEndPr>
      <w:sdtContent>
        <w:p w14:paraId="29CC41D9" w14:textId="39505535" w:rsidR="00964528" w:rsidRPr="000842D3" w:rsidRDefault="00964528" w:rsidP="000842D3">
          <w:pPr>
            <w:pStyle w:val="TOCHeading"/>
            <w:spacing w:line="360" w:lineRule="auto"/>
            <w:rPr>
              <w:rFonts w:ascii="Times New Roman" w:hAnsi="Times New Roman" w:cs="Times New Roman"/>
              <w:sz w:val="24"/>
              <w:szCs w:val="24"/>
            </w:rPr>
          </w:pPr>
          <w:r w:rsidRPr="000842D3">
            <w:rPr>
              <w:rFonts w:ascii="Times New Roman" w:hAnsi="Times New Roman" w:cs="Times New Roman"/>
              <w:sz w:val="24"/>
              <w:szCs w:val="24"/>
            </w:rPr>
            <w:t>Table of Contents</w:t>
          </w:r>
        </w:p>
        <w:p w14:paraId="52D10059" w14:textId="4DEFD8DA" w:rsidR="000842D3" w:rsidRDefault="00964528">
          <w:pPr>
            <w:pStyle w:val="TOC1"/>
            <w:rPr>
              <w:rFonts w:asciiTheme="minorHAnsi" w:eastAsiaTheme="minorEastAsia" w:hAnsiTheme="minorHAnsi" w:cstheme="minorBidi"/>
              <w:b w:val="0"/>
              <w:bCs w:val="0"/>
              <w:i w:val="0"/>
              <w:iCs w:val="0"/>
              <w:sz w:val="22"/>
              <w:szCs w:val="22"/>
            </w:rPr>
          </w:pPr>
          <w:r w:rsidRPr="000842D3">
            <w:fldChar w:fldCharType="begin"/>
          </w:r>
          <w:r w:rsidRPr="00605CDC">
            <w:instrText xml:space="preserve"> TOC \o "1-3" \h \z \u </w:instrText>
          </w:r>
          <w:r w:rsidRPr="000842D3">
            <w:fldChar w:fldCharType="separate"/>
          </w:r>
          <w:hyperlink w:anchor="_Toc96589432" w:history="1">
            <w:r w:rsidR="000842D3" w:rsidRPr="00DD7AB1">
              <w:rPr>
                <w:rStyle w:val="Hyperlink"/>
              </w:rPr>
              <w:t>Abstract</w:t>
            </w:r>
            <w:r w:rsidR="000842D3">
              <w:rPr>
                <w:webHidden/>
              </w:rPr>
              <w:tab/>
            </w:r>
            <w:r w:rsidR="000842D3">
              <w:rPr>
                <w:webHidden/>
              </w:rPr>
              <w:fldChar w:fldCharType="begin"/>
            </w:r>
            <w:r w:rsidR="000842D3">
              <w:rPr>
                <w:webHidden/>
              </w:rPr>
              <w:instrText xml:space="preserve"> PAGEREF _Toc96589432 \h </w:instrText>
            </w:r>
            <w:r w:rsidR="000842D3">
              <w:rPr>
                <w:webHidden/>
              </w:rPr>
            </w:r>
            <w:r w:rsidR="000842D3">
              <w:rPr>
                <w:webHidden/>
              </w:rPr>
              <w:fldChar w:fldCharType="separate"/>
            </w:r>
            <w:r w:rsidR="003E46D4">
              <w:rPr>
                <w:webHidden/>
              </w:rPr>
              <w:t>2</w:t>
            </w:r>
            <w:r w:rsidR="000842D3">
              <w:rPr>
                <w:webHidden/>
              </w:rPr>
              <w:fldChar w:fldCharType="end"/>
            </w:r>
          </w:hyperlink>
        </w:p>
        <w:p w14:paraId="37072B60" w14:textId="63A100D6" w:rsidR="000842D3" w:rsidRDefault="001277F8">
          <w:pPr>
            <w:pStyle w:val="TOC1"/>
            <w:rPr>
              <w:rFonts w:asciiTheme="minorHAnsi" w:eastAsiaTheme="minorEastAsia" w:hAnsiTheme="minorHAnsi" w:cstheme="minorBidi"/>
              <w:b w:val="0"/>
              <w:bCs w:val="0"/>
              <w:i w:val="0"/>
              <w:iCs w:val="0"/>
              <w:sz w:val="22"/>
              <w:szCs w:val="22"/>
            </w:rPr>
          </w:pPr>
          <w:hyperlink w:anchor="_Toc96589433" w:history="1">
            <w:r w:rsidR="000842D3" w:rsidRPr="00DD7AB1">
              <w:rPr>
                <w:rStyle w:val="Hyperlink"/>
              </w:rPr>
              <w:t>1</w:t>
            </w:r>
            <w:r w:rsidR="000842D3">
              <w:rPr>
                <w:rFonts w:asciiTheme="minorHAnsi" w:eastAsiaTheme="minorEastAsia" w:hAnsiTheme="minorHAnsi" w:cstheme="minorBidi"/>
                <w:b w:val="0"/>
                <w:bCs w:val="0"/>
                <w:i w:val="0"/>
                <w:iCs w:val="0"/>
                <w:sz w:val="22"/>
                <w:szCs w:val="22"/>
              </w:rPr>
              <w:tab/>
            </w:r>
            <w:r w:rsidR="000842D3" w:rsidRPr="00DD7AB1">
              <w:rPr>
                <w:rStyle w:val="Hyperlink"/>
              </w:rPr>
              <w:t>INTRODUCTION</w:t>
            </w:r>
            <w:r w:rsidR="000842D3">
              <w:rPr>
                <w:webHidden/>
              </w:rPr>
              <w:tab/>
            </w:r>
            <w:r w:rsidR="000842D3">
              <w:rPr>
                <w:webHidden/>
              </w:rPr>
              <w:fldChar w:fldCharType="begin"/>
            </w:r>
            <w:r w:rsidR="000842D3">
              <w:rPr>
                <w:webHidden/>
              </w:rPr>
              <w:instrText xml:space="preserve"> PAGEREF _Toc96589433 \h </w:instrText>
            </w:r>
            <w:r w:rsidR="000842D3">
              <w:rPr>
                <w:webHidden/>
              </w:rPr>
            </w:r>
            <w:r w:rsidR="000842D3">
              <w:rPr>
                <w:webHidden/>
              </w:rPr>
              <w:fldChar w:fldCharType="separate"/>
            </w:r>
            <w:r w:rsidR="003E46D4">
              <w:rPr>
                <w:webHidden/>
              </w:rPr>
              <w:t>4</w:t>
            </w:r>
            <w:r w:rsidR="000842D3">
              <w:rPr>
                <w:webHidden/>
              </w:rPr>
              <w:fldChar w:fldCharType="end"/>
            </w:r>
          </w:hyperlink>
        </w:p>
        <w:p w14:paraId="2917E1EF" w14:textId="414B84EA" w:rsidR="000842D3" w:rsidRDefault="001277F8">
          <w:pPr>
            <w:pStyle w:val="TOC1"/>
            <w:rPr>
              <w:rFonts w:asciiTheme="minorHAnsi" w:eastAsiaTheme="minorEastAsia" w:hAnsiTheme="minorHAnsi" w:cstheme="minorBidi"/>
              <w:b w:val="0"/>
              <w:bCs w:val="0"/>
              <w:i w:val="0"/>
              <w:iCs w:val="0"/>
              <w:sz w:val="22"/>
              <w:szCs w:val="22"/>
            </w:rPr>
          </w:pPr>
          <w:hyperlink w:anchor="_Toc96589434" w:history="1">
            <w:r w:rsidR="000842D3" w:rsidRPr="00DD7AB1">
              <w:rPr>
                <w:rStyle w:val="Hyperlink"/>
              </w:rPr>
              <w:t>2</w:t>
            </w:r>
            <w:r w:rsidR="000842D3">
              <w:rPr>
                <w:rFonts w:asciiTheme="minorHAnsi" w:eastAsiaTheme="minorEastAsia" w:hAnsiTheme="minorHAnsi" w:cstheme="minorBidi"/>
                <w:b w:val="0"/>
                <w:bCs w:val="0"/>
                <w:i w:val="0"/>
                <w:iCs w:val="0"/>
                <w:sz w:val="22"/>
                <w:szCs w:val="22"/>
              </w:rPr>
              <w:tab/>
            </w:r>
            <w:r w:rsidR="000842D3" w:rsidRPr="00DD7AB1">
              <w:rPr>
                <w:rStyle w:val="Hyperlink"/>
              </w:rPr>
              <w:t>EXPERIMENTAL PROCEDURE</w:t>
            </w:r>
            <w:r w:rsidR="000842D3">
              <w:rPr>
                <w:webHidden/>
              </w:rPr>
              <w:tab/>
            </w:r>
            <w:r w:rsidR="000842D3">
              <w:rPr>
                <w:webHidden/>
              </w:rPr>
              <w:fldChar w:fldCharType="begin"/>
            </w:r>
            <w:r w:rsidR="000842D3">
              <w:rPr>
                <w:webHidden/>
              </w:rPr>
              <w:instrText xml:space="preserve"> PAGEREF _Toc96589434 \h </w:instrText>
            </w:r>
            <w:r w:rsidR="000842D3">
              <w:rPr>
                <w:webHidden/>
              </w:rPr>
            </w:r>
            <w:r w:rsidR="000842D3">
              <w:rPr>
                <w:webHidden/>
              </w:rPr>
              <w:fldChar w:fldCharType="separate"/>
            </w:r>
            <w:r w:rsidR="003E46D4">
              <w:rPr>
                <w:webHidden/>
              </w:rPr>
              <w:t>8</w:t>
            </w:r>
            <w:r w:rsidR="000842D3">
              <w:rPr>
                <w:webHidden/>
              </w:rPr>
              <w:fldChar w:fldCharType="end"/>
            </w:r>
          </w:hyperlink>
        </w:p>
        <w:p w14:paraId="1443626C" w14:textId="189D01AE" w:rsidR="000842D3" w:rsidRDefault="001277F8">
          <w:pPr>
            <w:pStyle w:val="TOC2"/>
            <w:rPr>
              <w:rFonts w:asciiTheme="minorHAnsi" w:eastAsiaTheme="minorEastAsia" w:hAnsiTheme="minorHAnsi" w:cstheme="minorBidi"/>
              <w:b w:val="0"/>
              <w:bCs w:val="0"/>
              <w:sz w:val="22"/>
              <w:szCs w:val="22"/>
            </w:rPr>
          </w:pPr>
          <w:hyperlink w:anchor="_Toc96589435" w:history="1">
            <w:r w:rsidR="000842D3" w:rsidRPr="00DD7AB1">
              <w:rPr>
                <w:rStyle w:val="Hyperlink"/>
              </w:rPr>
              <w:t>2.1</w:t>
            </w:r>
            <w:r w:rsidR="000842D3">
              <w:rPr>
                <w:rFonts w:asciiTheme="minorHAnsi" w:eastAsiaTheme="minorEastAsia" w:hAnsiTheme="minorHAnsi" w:cstheme="minorBidi"/>
                <w:b w:val="0"/>
                <w:bCs w:val="0"/>
                <w:sz w:val="22"/>
                <w:szCs w:val="22"/>
              </w:rPr>
              <w:tab/>
            </w:r>
            <w:r w:rsidR="000842D3" w:rsidRPr="00DD7AB1">
              <w:rPr>
                <w:rStyle w:val="Hyperlink"/>
              </w:rPr>
              <w:t>Sampling of water</w:t>
            </w:r>
            <w:r w:rsidR="000842D3">
              <w:rPr>
                <w:webHidden/>
              </w:rPr>
              <w:tab/>
            </w:r>
            <w:r w:rsidR="000842D3">
              <w:rPr>
                <w:webHidden/>
              </w:rPr>
              <w:fldChar w:fldCharType="begin"/>
            </w:r>
            <w:r w:rsidR="000842D3">
              <w:rPr>
                <w:webHidden/>
              </w:rPr>
              <w:instrText xml:space="preserve"> PAGEREF _Toc96589435 \h </w:instrText>
            </w:r>
            <w:r w:rsidR="000842D3">
              <w:rPr>
                <w:webHidden/>
              </w:rPr>
            </w:r>
            <w:r w:rsidR="000842D3">
              <w:rPr>
                <w:webHidden/>
              </w:rPr>
              <w:fldChar w:fldCharType="separate"/>
            </w:r>
            <w:r w:rsidR="003E46D4">
              <w:rPr>
                <w:webHidden/>
              </w:rPr>
              <w:t>8</w:t>
            </w:r>
            <w:r w:rsidR="000842D3">
              <w:rPr>
                <w:webHidden/>
              </w:rPr>
              <w:fldChar w:fldCharType="end"/>
            </w:r>
          </w:hyperlink>
        </w:p>
        <w:p w14:paraId="78237F7B" w14:textId="374795BB" w:rsidR="000842D3" w:rsidRDefault="001277F8">
          <w:pPr>
            <w:pStyle w:val="TOC2"/>
            <w:rPr>
              <w:rFonts w:asciiTheme="minorHAnsi" w:eastAsiaTheme="minorEastAsia" w:hAnsiTheme="minorHAnsi" w:cstheme="minorBidi"/>
              <w:b w:val="0"/>
              <w:bCs w:val="0"/>
              <w:sz w:val="22"/>
              <w:szCs w:val="22"/>
            </w:rPr>
          </w:pPr>
          <w:hyperlink w:anchor="_Toc96589436" w:history="1">
            <w:r w:rsidR="000842D3" w:rsidRPr="00DD7AB1">
              <w:rPr>
                <w:rStyle w:val="Hyperlink"/>
              </w:rPr>
              <w:t>2.2</w:t>
            </w:r>
            <w:r w:rsidR="000842D3">
              <w:rPr>
                <w:rFonts w:asciiTheme="minorHAnsi" w:eastAsiaTheme="minorEastAsia" w:hAnsiTheme="minorHAnsi" w:cstheme="minorBidi"/>
                <w:b w:val="0"/>
                <w:bCs w:val="0"/>
                <w:sz w:val="22"/>
                <w:szCs w:val="22"/>
              </w:rPr>
              <w:tab/>
            </w:r>
            <w:r w:rsidR="000842D3" w:rsidRPr="00DD7AB1">
              <w:rPr>
                <w:rStyle w:val="Hyperlink"/>
              </w:rPr>
              <w:t>Water characterization</w:t>
            </w:r>
            <w:r w:rsidR="000842D3">
              <w:rPr>
                <w:webHidden/>
              </w:rPr>
              <w:tab/>
            </w:r>
            <w:r w:rsidR="000842D3">
              <w:rPr>
                <w:webHidden/>
              </w:rPr>
              <w:fldChar w:fldCharType="begin"/>
            </w:r>
            <w:r w:rsidR="000842D3">
              <w:rPr>
                <w:webHidden/>
              </w:rPr>
              <w:instrText xml:space="preserve"> PAGEREF _Toc96589436 \h </w:instrText>
            </w:r>
            <w:r w:rsidR="000842D3">
              <w:rPr>
                <w:webHidden/>
              </w:rPr>
            </w:r>
            <w:r w:rsidR="000842D3">
              <w:rPr>
                <w:webHidden/>
              </w:rPr>
              <w:fldChar w:fldCharType="separate"/>
            </w:r>
            <w:r w:rsidR="003E46D4">
              <w:rPr>
                <w:webHidden/>
              </w:rPr>
              <w:t>9</w:t>
            </w:r>
            <w:r w:rsidR="000842D3">
              <w:rPr>
                <w:webHidden/>
              </w:rPr>
              <w:fldChar w:fldCharType="end"/>
            </w:r>
          </w:hyperlink>
        </w:p>
        <w:p w14:paraId="04DE7F02" w14:textId="71532BA4" w:rsidR="000842D3" w:rsidRDefault="001277F8">
          <w:pPr>
            <w:pStyle w:val="TOC2"/>
            <w:rPr>
              <w:rFonts w:asciiTheme="minorHAnsi" w:eastAsiaTheme="minorEastAsia" w:hAnsiTheme="minorHAnsi" w:cstheme="minorBidi"/>
              <w:b w:val="0"/>
              <w:bCs w:val="0"/>
              <w:sz w:val="22"/>
              <w:szCs w:val="22"/>
            </w:rPr>
          </w:pPr>
          <w:hyperlink w:anchor="_Toc96589437" w:history="1">
            <w:r w:rsidR="000842D3" w:rsidRPr="00DD7AB1">
              <w:rPr>
                <w:rStyle w:val="Hyperlink"/>
              </w:rPr>
              <w:t>2.3</w:t>
            </w:r>
            <w:r w:rsidR="000842D3">
              <w:rPr>
                <w:rFonts w:asciiTheme="minorHAnsi" w:eastAsiaTheme="minorEastAsia" w:hAnsiTheme="minorHAnsi" w:cstheme="minorBidi"/>
                <w:b w:val="0"/>
                <w:bCs w:val="0"/>
                <w:sz w:val="22"/>
                <w:szCs w:val="22"/>
              </w:rPr>
              <w:tab/>
            </w:r>
            <w:r w:rsidR="000842D3" w:rsidRPr="00DD7AB1">
              <w:rPr>
                <w:rStyle w:val="Hyperlink"/>
              </w:rPr>
              <w:t>Kouris matrix spiked with humic acid sodium salt</w:t>
            </w:r>
            <w:r w:rsidR="000842D3">
              <w:rPr>
                <w:webHidden/>
              </w:rPr>
              <w:tab/>
            </w:r>
            <w:r w:rsidR="000842D3">
              <w:rPr>
                <w:webHidden/>
              </w:rPr>
              <w:fldChar w:fldCharType="begin"/>
            </w:r>
            <w:r w:rsidR="000842D3">
              <w:rPr>
                <w:webHidden/>
              </w:rPr>
              <w:instrText xml:space="preserve"> PAGEREF _Toc96589437 \h </w:instrText>
            </w:r>
            <w:r w:rsidR="000842D3">
              <w:rPr>
                <w:webHidden/>
              </w:rPr>
            </w:r>
            <w:r w:rsidR="000842D3">
              <w:rPr>
                <w:webHidden/>
              </w:rPr>
              <w:fldChar w:fldCharType="separate"/>
            </w:r>
            <w:r w:rsidR="003E46D4">
              <w:rPr>
                <w:webHidden/>
              </w:rPr>
              <w:t>10</w:t>
            </w:r>
            <w:r w:rsidR="000842D3">
              <w:rPr>
                <w:webHidden/>
              </w:rPr>
              <w:fldChar w:fldCharType="end"/>
            </w:r>
          </w:hyperlink>
        </w:p>
        <w:p w14:paraId="66BB23CD" w14:textId="7D42675B" w:rsidR="000842D3" w:rsidRDefault="001277F8">
          <w:pPr>
            <w:pStyle w:val="TOC2"/>
            <w:rPr>
              <w:rFonts w:asciiTheme="minorHAnsi" w:eastAsiaTheme="minorEastAsia" w:hAnsiTheme="minorHAnsi" w:cstheme="minorBidi"/>
              <w:b w:val="0"/>
              <w:bCs w:val="0"/>
              <w:sz w:val="22"/>
              <w:szCs w:val="22"/>
            </w:rPr>
          </w:pPr>
          <w:hyperlink w:anchor="_Toc96589438" w:history="1">
            <w:r w:rsidR="000842D3" w:rsidRPr="00DD7AB1">
              <w:rPr>
                <w:rStyle w:val="Hyperlink"/>
              </w:rPr>
              <w:t>2.4</w:t>
            </w:r>
            <w:r w:rsidR="000842D3">
              <w:rPr>
                <w:rFonts w:asciiTheme="minorHAnsi" w:eastAsiaTheme="minorEastAsia" w:hAnsiTheme="minorHAnsi" w:cstheme="minorBidi"/>
                <w:b w:val="0"/>
                <w:bCs w:val="0"/>
                <w:sz w:val="22"/>
                <w:szCs w:val="22"/>
              </w:rPr>
              <w:tab/>
            </w:r>
            <w:r w:rsidR="000842D3" w:rsidRPr="00DD7AB1">
              <w:rPr>
                <w:rStyle w:val="Hyperlink"/>
              </w:rPr>
              <w:t>Hydrogen peroxide (H</w:t>
            </w:r>
            <w:r w:rsidR="000842D3" w:rsidRPr="00DD7AB1">
              <w:rPr>
                <w:rStyle w:val="Hyperlink"/>
                <w:vertAlign w:val="subscript"/>
              </w:rPr>
              <w:t>2</w:t>
            </w:r>
            <w:r w:rsidR="000842D3" w:rsidRPr="00DD7AB1">
              <w:rPr>
                <w:rStyle w:val="Hyperlink"/>
              </w:rPr>
              <w:t>O</w:t>
            </w:r>
            <w:r w:rsidR="000842D3" w:rsidRPr="00DD7AB1">
              <w:rPr>
                <w:rStyle w:val="Hyperlink"/>
                <w:vertAlign w:val="subscript"/>
              </w:rPr>
              <w:t>2</w:t>
            </w:r>
            <w:r w:rsidR="000842D3" w:rsidRPr="00DD7AB1">
              <w:rPr>
                <w:rStyle w:val="Hyperlink"/>
              </w:rPr>
              <w:t>) release experiments in surface water enriched with HASS</w:t>
            </w:r>
            <w:r w:rsidR="000842D3">
              <w:rPr>
                <w:webHidden/>
              </w:rPr>
              <w:tab/>
            </w:r>
            <w:r w:rsidR="000842D3">
              <w:rPr>
                <w:webHidden/>
              </w:rPr>
              <w:fldChar w:fldCharType="begin"/>
            </w:r>
            <w:r w:rsidR="000842D3">
              <w:rPr>
                <w:webHidden/>
              </w:rPr>
              <w:instrText xml:space="preserve"> PAGEREF _Toc96589438 \h </w:instrText>
            </w:r>
            <w:r w:rsidR="000842D3">
              <w:rPr>
                <w:webHidden/>
              </w:rPr>
            </w:r>
            <w:r w:rsidR="000842D3">
              <w:rPr>
                <w:webHidden/>
              </w:rPr>
              <w:fldChar w:fldCharType="separate"/>
            </w:r>
            <w:r w:rsidR="003E46D4">
              <w:rPr>
                <w:webHidden/>
              </w:rPr>
              <w:t>10</w:t>
            </w:r>
            <w:r w:rsidR="000842D3">
              <w:rPr>
                <w:webHidden/>
              </w:rPr>
              <w:fldChar w:fldCharType="end"/>
            </w:r>
          </w:hyperlink>
        </w:p>
        <w:p w14:paraId="34595287" w14:textId="1D3B7382" w:rsidR="000842D3" w:rsidRDefault="001277F8">
          <w:pPr>
            <w:pStyle w:val="TOC2"/>
            <w:rPr>
              <w:rFonts w:asciiTheme="minorHAnsi" w:eastAsiaTheme="minorEastAsia" w:hAnsiTheme="minorHAnsi" w:cstheme="minorBidi"/>
              <w:b w:val="0"/>
              <w:bCs w:val="0"/>
              <w:sz w:val="22"/>
              <w:szCs w:val="22"/>
            </w:rPr>
          </w:pPr>
          <w:hyperlink w:anchor="_Toc96589439" w:history="1">
            <w:r w:rsidR="000842D3" w:rsidRPr="00DD7AB1">
              <w:rPr>
                <w:rStyle w:val="Hyperlink"/>
              </w:rPr>
              <w:t>2.5</w:t>
            </w:r>
            <w:r w:rsidR="000842D3">
              <w:rPr>
                <w:rFonts w:asciiTheme="minorHAnsi" w:eastAsiaTheme="minorEastAsia" w:hAnsiTheme="minorHAnsi" w:cstheme="minorBidi"/>
                <w:b w:val="0"/>
                <w:bCs w:val="0"/>
                <w:sz w:val="22"/>
                <w:szCs w:val="22"/>
              </w:rPr>
              <w:tab/>
            </w:r>
            <w:r w:rsidR="000842D3" w:rsidRPr="00DD7AB1">
              <w:rPr>
                <w:rStyle w:val="Hyperlink"/>
              </w:rPr>
              <w:t>Kouris matrix spiked with HASS and cyanobacteria culture</w:t>
            </w:r>
            <w:r w:rsidR="000842D3">
              <w:rPr>
                <w:webHidden/>
              </w:rPr>
              <w:tab/>
            </w:r>
            <w:r w:rsidR="000842D3">
              <w:rPr>
                <w:webHidden/>
              </w:rPr>
              <w:fldChar w:fldCharType="begin"/>
            </w:r>
            <w:r w:rsidR="000842D3">
              <w:rPr>
                <w:webHidden/>
              </w:rPr>
              <w:instrText xml:space="preserve"> PAGEREF _Toc96589439 \h </w:instrText>
            </w:r>
            <w:r w:rsidR="000842D3">
              <w:rPr>
                <w:webHidden/>
              </w:rPr>
            </w:r>
            <w:r w:rsidR="000842D3">
              <w:rPr>
                <w:webHidden/>
              </w:rPr>
              <w:fldChar w:fldCharType="separate"/>
            </w:r>
            <w:r w:rsidR="003E46D4">
              <w:rPr>
                <w:webHidden/>
              </w:rPr>
              <w:t>11</w:t>
            </w:r>
            <w:r w:rsidR="000842D3">
              <w:rPr>
                <w:webHidden/>
              </w:rPr>
              <w:fldChar w:fldCharType="end"/>
            </w:r>
          </w:hyperlink>
        </w:p>
        <w:p w14:paraId="61BFE3D3" w14:textId="65EC9643" w:rsidR="000842D3" w:rsidRDefault="001277F8">
          <w:pPr>
            <w:pStyle w:val="TOC1"/>
            <w:rPr>
              <w:rFonts w:asciiTheme="minorHAnsi" w:eastAsiaTheme="minorEastAsia" w:hAnsiTheme="minorHAnsi" w:cstheme="minorBidi"/>
              <w:b w:val="0"/>
              <w:bCs w:val="0"/>
              <w:i w:val="0"/>
              <w:iCs w:val="0"/>
              <w:sz w:val="22"/>
              <w:szCs w:val="22"/>
            </w:rPr>
          </w:pPr>
          <w:hyperlink w:anchor="_Toc96589440" w:history="1">
            <w:r w:rsidR="000842D3" w:rsidRPr="00DD7AB1">
              <w:rPr>
                <w:rStyle w:val="Hyperlink"/>
              </w:rPr>
              <w:t>3</w:t>
            </w:r>
            <w:r w:rsidR="000842D3">
              <w:rPr>
                <w:rFonts w:asciiTheme="minorHAnsi" w:eastAsiaTheme="minorEastAsia" w:hAnsiTheme="minorHAnsi" w:cstheme="minorBidi"/>
                <w:b w:val="0"/>
                <w:bCs w:val="0"/>
                <w:i w:val="0"/>
                <w:iCs w:val="0"/>
                <w:sz w:val="22"/>
                <w:szCs w:val="22"/>
              </w:rPr>
              <w:tab/>
            </w:r>
            <w:r w:rsidR="000842D3" w:rsidRPr="00DD7AB1">
              <w:rPr>
                <w:rStyle w:val="Hyperlink"/>
              </w:rPr>
              <w:t>RESULTS &amp; DISCUSSION</w:t>
            </w:r>
            <w:r w:rsidR="000842D3">
              <w:rPr>
                <w:webHidden/>
              </w:rPr>
              <w:tab/>
            </w:r>
            <w:r w:rsidR="000842D3">
              <w:rPr>
                <w:webHidden/>
              </w:rPr>
              <w:fldChar w:fldCharType="begin"/>
            </w:r>
            <w:r w:rsidR="000842D3">
              <w:rPr>
                <w:webHidden/>
              </w:rPr>
              <w:instrText xml:space="preserve"> PAGEREF _Toc96589440 \h </w:instrText>
            </w:r>
            <w:r w:rsidR="000842D3">
              <w:rPr>
                <w:webHidden/>
              </w:rPr>
            </w:r>
            <w:r w:rsidR="000842D3">
              <w:rPr>
                <w:webHidden/>
              </w:rPr>
              <w:fldChar w:fldCharType="separate"/>
            </w:r>
            <w:r w:rsidR="003E46D4">
              <w:rPr>
                <w:webHidden/>
              </w:rPr>
              <w:t>13</w:t>
            </w:r>
            <w:r w:rsidR="000842D3">
              <w:rPr>
                <w:webHidden/>
              </w:rPr>
              <w:fldChar w:fldCharType="end"/>
            </w:r>
          </w:hyperlink>
        </w:p>
        <w:p w14:paraId="19940D3E" w14:textId="7576FC77" w:rsidR="000842D3" w:rsidRDefault="001277F8">
          <w:pPr>
            <w:pStyle w:val="TOC2"/>
            <w:rPr>
              <w:rFonts w:asciiTheme="minorHAnsi" w:eastAsiaTheme="minorEastAsia" w:hAnsiTheme="minorHAnsi" w:cstheme="minorBidi"/>
              <w:b w:val="0"/>
              <w:bCs w:val="0"/>
              <w:sz w:val="22"/>
              <w:szCs w:val="22"/>
            </w:rPr>
          </w:pPr>
          <w:hyperlink w:anchor="_Toc96589441" w:history="1">
            <w:r w:rsidR="000842D3" w:rsidRPr="00DD7AB1">
              <w:rPr>
                <w:rStyle w:val="Hyperlink"/>
              </w:rPr>
              <w:t>3.1</w:t>
            </w:r>
            <w:r w:rsidR="000842D3">
              <w:rPr>
                <w:rFonts w:asciiTheme="minorHAnsi" w:eastAsiaTheme="minorEastAsia" w:hAnsiTheme="minorHAnsi" w:cstheme="minorBidi"/>
                <w:b w:val="0"/>
                <w:bCs w:val="0"/>
                <w:sz w:val="22"/>
                <w:szCs w:val="22"/>
              </w:rPr>
              <w:tab/>
            </w:r>
            <w:r w:rsidR="000842D3" w:rsidRPr="00DD7AB1">
              <w:rPr>
                <w:rStyle w:val="Hyperlink"/>
              </w:rPr>
              <w:t>Water quality characteristics</w:t>
            </w:r>
            <w:r w:rsidR="000842D3">
              <w:rPr>
                <w:webHidden/>
              </w:rPr>
              <w:tab/>
            </w:r>
            <w:r w:rsidR="000842D3">
              <w:rPr>
                <w:webHidden/>
              </w:rPr>
              <w:fldChar w:fldCharType="begin"/>
            </w:r>
            <w:r w:rsidR="000842D3">
              <w:rPr>
                <w:webHidden/>
              </w:rPr>
              <w:instrText xml:space="preserve"> PAGEREF _Toc96589441 \h </w:instrText>
            </w:r>
            <w:r w:rsidR="000842D3">
              <w:rPr>
                <w:webHidden/>
              </w:rPr>
            </w:r>
            <w:r w:rsidR="000842D3">
              <w:rPr>
                <w:webHidden/>
              </w:rPr>
              <w:fldChar w:fldCharType="separate"/>
            </w:r>
            <w:r w:rsidR="003E46D4">
              <w:rPr>
                <w:webHidden/>
              </w:rPr>
              <w:t>13</w:t>
            </w:r>
            <w:r w:rsidR="000842D3">
              <w:rPr>
                <w:webHidden/>
              </w:rPr>
              <w:fldChar w:fldCharType="end"/>
            </w:r>
          </w:hyperlink>
        </w:p>
        <w:p w14:paraId="5FCCB31A" w14:textId="1C3655CD" w:rsidR="000842D3" w:rsidRDefault="001277F8">
          <w:pPr>
            <w:pStyle w:val="TOC2"/>
            <w:rPr>
              <w:rFonts w:asciiTheme="minorHAnsi" w:eastAsiaTheme="minorEastAsia" w:hAnsiTheme="minorHAnsi" w:cstheme="minorBidi"/>
              <w:b w:val="0"/>
              <w:bCs w:val="0"/>
              <w:sz w:val="22"/>
              <w:szCs w:val="22"/>
            </w:rPr>
          </w:pPr>
          <w:hyperlink w:anchor="_Toc96589442" w:history="1">
            <w:r w:rsidR="000842D3" w:rsidRPr="00DD7AB1">
              <w:rPr>
                <w:rStyle w:val="Hyperlink"/>
              </w:rPr>
              <w:t>3.2</w:t>
            </w:r>
            <w:r w:rsidR="000842D3">
              <w:rPr>
                <w:rFonts w:asciiTheme="minorHAnsi" w:eastAsiaTheme="minorEastAsia" w:hAnsiTheme="minorHAnsi" w:cstheme="minorBidi"/>
                <w:b w:val="0"/>
                <w:bCs w:val="0"/>
                <w:sz w:val="22"/>
                <w:szCs w:val="22"/>
              </w:rPr>
              <w:tab/>
            </w:r>
            <w:r w:rsidR="000842D3" w:rsidRPr="00DD7AB1">
              <w:rPr>
                <w:rStyle w:val="Hyperlink"/>
              </w:rPr>
              <w:t>HASS effect on H</w:t>
            </w:r>
            <w:r w:rsidR="000842D3" w:rsidRPr="00DD7AB1">
              <w:rPr>
                <w:rStyle w:val="Hyperlink"/>
                <w:vertAlign w:val="subscript"/>
              </w:rPr>
              <w:t>2</w:t>
            </w:r>
            <w:r w:rsidR="000842D3" w:rsidRPr="00DD7AB1">
              <w:rPr>
                <w:rStyle w:val="Hyperlink"/>
              </w:rPr>
              <w:t>O</w:t>
            </w:r>
            <w:r w:rsidR="000842D3" w:rsidRPr="00DD7AB1">
              <w:rPr>
                <w:rStyle w:val="Hyperlink"/>
                <w:vertAlign w:val="subscript"/>
              </w:rPr>
              <w:t>2</w:t>
            </w:r>
            <w:r w:rsidR="000842D3" w:rsidRPr="00DD7AB1">
              <w:rPr>
                <w:rStyle w:val="Hyperlink"/>
              </w:rPr>
              <w:t xml:space="preserve"> release by CaO</w:t>
            </w:r>
            <w:r w:rsidR="000842D3" w:rsidRPr="00DD7AB1">
              <w:rPr>
                <w:rStyle w:val="Hyperlink"/>
                <w:vertAlign w:val="subscript"/>
              </w:rPr>
              <w:t>2</w:t>
            </w:r>
            <w:r w:rsidR="000842D3" w:rsidRPr="00DD7AB1">
              <w:rPr>
                <w:rStyle w:val="Hyperlink"/>
              </w:rPr>
              <w:t xml:space="preserve"> granules</w:t>
            </w:r>
            <w:r w:rsidR="000842D3">
              <w:rPr>
                <w:webHidden/>
              </w:rPr>
              <w:tab/>
            </w:r>
            <w:r w:rsidR="000842D3">
              <w:rPr>
                <w:webHidden/>
              </w:rPr>
              <w:fldChar w:fldCharType="begin"/>
            </w:r>
            <w:r w:rsidR="000842D3">
              <w:rPr>
                <w:webHidden/>
              </w:rPr>
              <w:instrText xml:space="preserve"> PAGEREF _Toc96589442 \h </w:instrText>
            </w:r>
            <w:r w:rsidR="000842D3">
              <w:rPr>
                <w:webHidden/>
              </w:rPr>
            </w:r>
            <w:r w:rsidR="000842D3">
              <w:rPr>
                <w:webHidden/>
              </w:rPr>
              <w:fldChar w:fldCharType="separate"/>
            </w:r>
            <w:r w:rsidR="003E46D4">
              <w:rPr>
                <w:webHidden/>
              </w:rPr>
              <w:t>13</w:t>
            </w:r>
            <w:r w:rsidR="000842D3">
              <w:rPr>
                <w:webHidden/>
              </w:rPr>
              <w:fldChar w:fldCharType="end"/>
            </w:r>
          </w:hyperlink>
        </w:p>
        <w:p w14:paraId="4AFFD365" w14:textId="1E2B2AF2" w:rsidR="000842D3" w:rsidRDefault="001277F8">
          <w:pPr>
            <w:pStyle w:val="TOC2"/>
            <w:rPr>
              <w:rFonts w:asciiTheme="minorHAnsi" w:eastAsiaTheme="minorEastAsia" w:hAnsiTheme="minorHAnsi" w:cstheme="minorBidi"/>
              <w:b w:val="0"/>
              <w:bCs w:val="0"/>
              <w:sz w:val="22"/>
              <w:szCs w:val="22"/>
            </w:rPr>
          </w:pPr>
          <w:hyperlink w:anchor="_Toc96589443" w:history="1">
            <w:r w:rsidR="000842D3" w:rsidRPr="00DD7AB1">
              <w:rPr>
                <w:rStyle w:val="Hyperlink"/>
              </w:rPr>
              <w:t>3.3</w:t>
            </w:r>
            <w:r w:rsidR="000842D3">
              <w:rPr>
                <w:rFonts w:asciiTheme="minorHAnsi" w:eastAsiaTheme="minorEastAsia" w:hAnsiTheme="minorHAnsi" w:cstheme="minorBidi"/>
                <w:b w:val="0"/>
                <w:bCs w:val="0"/>
                <w:sz w:val="22"/>
                <w:szCs w:val="22"/>
              </w:rPr>
              <w:tab/>
            </w:r>
            <w:r w:rsidR="000842D3" w:rsidRPr="00DD7AB1">
              <w:rPr>
                <w:rStyle w:val="Hyperlink"/>
              </w:rPr>
              <w:t>Treatment of Microcystis sp. In Kouris water spiked with HASS</w:t>
            </w:r>
            <w:r w:rsidR="000842D3">
              <w:rPr>
                <w:webHidden/>
              </w:rPr>
              <w:tab/>
            </w:r>
            <w:r w:rsidR="000842D3">
              <w:rPr>
                <w:webHidden/>
              </w:rPr>
              <w:fldChar w:fldCharType="begin"/>
            </w:r>
            <w:r w:rsidR="000842D3">
              <w:rPr>
                <w:webHidden/>
              </w:rPr>
              <w:instrText xml:space="preserve"> PAGEREF _Toc96589443 \h </w:instrText>
            </w:r>
            <w:r w:rsidR="000842D3">
              <w:rPr>
                <w:webHidden/>
              </w:rPr>
            </w:r>
            <w:r w:rsidR="000842D3">
              <w:rPr>
                <w:webHidden/>
              </w:rPr>
              <w:fldChar w:fldCharType="separate"/>
            </w:r>
            <w:r w:rsidR="003E46D4">
              <w:rPr>
                <w:webHidden/>
              </w:rPr>
              <w:t>14</w:t>
            </w:r>
            <w:r w:rsidR="000842D3">
              <w:rPr>
                <w:webHidden/>
              </w:rPr>
              <w:fldChar w:fldCharType="end"/>
            </w:r>
          </w:hyperlink>
        </w:p>
        <w:p w14:paraId="535DB98F" w14:textId="27F65AA7" w:rsidR="000842D3" w:rsidRDefault="001277F8">
          <w:pPr>
            <w:pStyle w:val="TOC1"/>
            <w:rPr>
              <w:rFonts w:asciiTheme="minorHAnsi" w:eastAsiaTheme="minorEastAsia" w:hAnsiTheme="minorHAnsi" w:cstheme="minorBidi"/>
              <w:b w:val="0"/>
              <w:bCs w:val="0"/>
              <w:i w:val="0"/>
              <w:iCs w:val="0"/>
              <w:sz w:val="22"/>
              <w:szCs w:val="22"/>
            </w:rPr>
          </w:pPr>
          <w:hyperlink w:anchor="_Toc96589444" w:history="1">
            <w:r w:rsidR="000842D3" w:rsidRPr="00DD7AB1">
              <w:rPr>
                <w:rStyle w:val="Hyperlink"/>
              </w:rPr>
              <w:t>4</w:t>
            </w:r>
            <w:r w:rsidR="000842D3">
              <w:rPr>
                <w:rFonts w:asciiTheme="minorHAnsi" w:eastAsiaTheme="minorEastAsia" w:hAnsiTheme="minorHAnsi" w:cstheme="minorBidi"/>
                <w:b w:val="0"/>
                <w:bCs w:val="0"/>
                <w:i w:val="0"/>
                <w:iCs w:val="0"/>
                <w:sz w:val="22"/>
                <w:szCs w:val="22"/>
              </w:rPr>
              <w:tab/>
            </w:r>
            <w:r w:rsidR="000842D3" w:rsidRPr="00DD7AB1">
              <w:rPr>
                <w:rStyle w:val="Hyperlink"/>
              </w:rPr>
              <w:t>CONCLUSIONS</w:t>
            </w:r>
            <w:r w:rsidR="000842D3">
              <w:rPr>
                <w:webHidden/>
              </w:rPr>
              <w:tab/>
            </w:r>
            <w:r w:rsidR="000842D3">
              <w:rPr>
                <w:webHidden/>
              </w:rPr>
              <w:fldChar w:fldCharType="begin"/>
            </w:r>
            <w:r w:rsidR="000842D3">
              <w:rPr>
                <w:webHidden/>
              </w:rPr>
              <w:instrText xml:space="preserve"> PAGEREF _Toc96589444 \h </w:instrText>
            </w:r>
            <w:r w:rsidR="000842D3">
              <w:rPr>
                <w:webHidden/>
              </w:rPr>
            </w:r>
            <w:r w:rsidR="000842D3">
              <w:rPr>
                <w:webHidden/>
              </w:rPr>
              <w:fldChar w:fldCharType="separate"/>
            </w:r>
            <w:r w:rsidR="003E46D4">
              <w:rPr>
                <w:webHidden/>
              </w:rPr>
              <w:t>17</w:t>
            </w:r>
            <w:r w:rsidR="000842D3">
              <w:rPr>
                <w:webHidden/>
              </w:rPr>
              <w:fldChar w:fldCharType="end"/>
            </w:r>
          </w:hyperlink>
        </w:p>
        <w:p w14:paraId="4DA4840E" w14:textId="7AFEF98E" w:rsidR="000842D3" w:rsidRDefault="001277F8">
          <w:pPr>
            <w:pStyle w:val="TOC1"/>
            <w:rPr>
              <w:rFonts w:asciiTheme="minorHAnsi" w:eastAsiaTheme="minorEastAsia" w:hAnsiTheme="minorHAnsi" w:cstheme="minorBidi"/>
              <w:b w:val="0"/>
              <w:bCs w:val="0"/>
              <w:i w:val="0"/>
              <w:iCs w:val="0"/>
              <w:sz w:val="22"/>
              <w:szCs w:val="22"/>
            </w:rPr>
          </w:pPr>
          <w:hyperlink w:anchor="_Toc96589445" w:history="1">
            <w:r w:rsidR="000842D3" w:rsidRPr="00DD7AB1">
              <w:rPr>
                <w:rStyle w:val="Hyperlink"/>
              </w:rPr>
              <w:t>5</w:t>
            </w:r>
            <w:r w:rsidR="000842D3">
              <w:rPr>
                <w:rFonts w:asciiTheme="minorHAnsi" w:eastAsiaTheme="minorEastAsia" w:hAnsiTheme="minorHAnsi" w:cstheme="minorBidi"/>
                <w:b w:val="0"/>
                <w:bCs w:val="0"/>
                <w:i w:val="0"/>
                <w:iCs w:val="0"/>
                <w:sz w:val="22"/>
                <w:szCs w:val="22"/>
              </w:rPr>
              <w:tab/>
            </w:r>
            <w:r w:rsidR="000842D3" w:rsidRPr="00DD7AB1">
              <w:rPr>
                <w:rStyle w:val="Hyperlink"/>
              </w:rPr>
              <w:t>REFERENCES</w:t>
            </w:r>
            <w:r w:rsidR="000842D3">
              <w:rPr>
                <w:webHidden/>
              </w:rPr>
              <w:tab/>
            </w:r>
            <w:r w:rsidR="000842D3">
              <w:rPr>
                <w:webHidden/>
              </w:rPr>
              <w:fldChar w:fldCharType="begin"/>
            </w:r>
            <w:r w:rsidR="000842D3">
              <w:rPr>
                <w:webHidden/>
              </w:rPr>
              <w:instrText xml:space="preserve"> PAGEREF _Toc96589445 \h </w:instrText>
            </w:r>
            <w:r w:rsidR="000842D3">
              <w:rPr>
                <w:webHidden/>
              </w:rPr>
            </w:r>
            <w:r w:rsidR="000842D3">
              <w:rPr>
                <w:webHidden/>
              </w:rPr>
              <w:fldChar w:fldCharType="separate"/>
            </w:r>
            <w:r w:rsidR="003E46D4">
              <w:rPr>
                <w:webHidden/>
              </w:rPr>
              <w:t>18</w:t>
            </w:r>
            <w:r w:rsidR="000842D3">
              <w:rPr>
                <w:webHidden/>
              </w:rPr>
              <w:fldChar w:fldCharType="end"/>
            </w:r>
          </w:hyperlink>
        </w:p>
        <w:p w14:paraId="1C06FA2D" w14:textId="3B6AF683" w:rsidR="00964528" w:rsidRPr="00605CDC" w:rsidRDefault="00964528" w:rsidP="000842D3">
          <w:pPr>
            <w:spacing w:line="360" w:lineRule="auto"/>
            <w:rPr>
              <w:rFonts w:cs="Times New Roman"/>
              <w:szCs w:val="24"/>
            </w:rPr>
          </w:pPr>
          <w:r w:rsidRPr="000842D3">
            <w:rPr>
              <w:rFonts w:cs="Times New Roman"/>
              <w:b/>
              <w:bCs/>
              <w:noProof/>
              <w:szCs w:val="24"/>
            </w:rPr>
            <w:fldChar w:fldCharType="end"/>
          </w:r>
        </w:p>
      </w:sdtContent>
    </w:sdt>
    <w:p w14:paraId="561F72E3" w14:textId="77777777" w:rsidR="00C44673" w:rsidRPr="00605CDC" w:rsidRDefault="00C44673" w:rsidP="000842D3">
      <w:pPr>
        <w:spacing w:line="360" w:lineRule="auto"/>
        <w:rPr>
          <w:rFonts w:cs="Times New Roman"/>
          <w:szCs w:val="24"/>
          <w:lang w:val="it-IT" w:eastAsia="el-GR"/>
        </w:rPr>
      </w:pPr>
    </w:p>
    <w:p w14:paraId="2539A75E" w14:textId="070FA655" w:rsidR="001A1D1A" w:rsidRPr="00605CDC" w:rsidRDefault="001A1D1A" w:rsidP="000842D3">
      <w:pPr>
        <w:spacing w:line="360" w:lineRule="auto"/>
        <w:rPr>
          <w:rFonts w:cs="Times New Roman"/>
          <w:szCs w:val="24"/>
          <w:lang w:val="it-IT" w:eastAsia="el-GR"/>
        </w:rPr>
      </w:pPr>
    </w:p>
    <w:p w14:paraId="7E6CBC7A" w14:textId="687DE506" w:rsidR="00725E96" w:rsidRPr="00605CDC" w:rsidRDefault="00725E96" w:rsidP="000842D3">
      <w:pPr>
        <w:spacing w:line="360" w:lineRule="auto"/>
        <w:rPr>
          <w:rFonts w:cs="Times New Roman"/>
          <w:szCs w:val="24"/>
          <w:lang w:val="it-IT" w:eastAsia="el-GR"/>
        </w:rPr>
      </w:pPr>
    </w:p>
    <w:p w14:paraId="40C80600" w14:textId="549AFA47" w:rsidR="00CF0D9C" w:rsidRPr="00605CDC" w:rsidRDefault="00CF0D9C" w:rsidP="000842D3">
      <w:pPr>
        <w:spacing w:line="360" w:lineRule="auto"/>
        <w:rPr>
          <w:rFonts w:cs="Times New Roman"/>
          <w:szCs w:val="24"/>
          <w:lang w:val="it-IT" w:eastAsia="el-GR"/>
        </w:rPr>
      </w:pPr>
    </w:p>
    <w:p w14:paraId="58804C2F" w14:textId="4CF79179" w:rsidR="00CF0D9C" w:rsidRPr="00605CDC" w:rsidRDefault="00CF0D9C" w:rsidP="000842D3">
      <w:pPr>
        <w:spacing w:line="360" w:lineRule="auto"/>
        <w:rPr>
          <w:rFonts w:cs="Times New Roman"/>
          <w:szCs w:val="24"/>
          <w:lang w:val="it-IT" w:eastAsia="el-GR"/>
        </w:rPr>
      </w:pPr>
    </w:p>
    <w:p w14:paraId="5094A619" w14:textId="71B4F06F" w:rsidR="00CF0D9C" w:rsidRPr="00605CDC" w:rsidRDefault="00CF0D9C" w:rsidP="000842D3">
      <w:pPr>
        <w:spacing w:line="360" w:lineRule="auto"/>
        <w:rPr>
          <w:rFonts w:cs="Times New Roman"/>
          <w:szCs w:val="24"/>
          <w:lang w:val="it-IT" w:eastAsia="el-GR"/>
        </w:rPr>
      </w:pPr>
    </w:p>
    <w:p w14:paraId="4578CCFB" w14:textId="465CA05C" w:rsidR="00CF0D9C" w:rsidRPr="00605CDC" w:rsidRDefault="00CF0D9C" w:rsidP="000842D3">
      <w:pPr>
        <w:spacing w:line="360" w:lineRule="auto"/>
        <w:rPr>
          <w:rFonts w:cs="Times New Roman"/>
          <w:szCs w:val="24"/>
          <w:lang w:val="it-IT" w:eastAsia="el-GR"/>
        </w:rPr>
      </w:pPr>
    </w:p>
    <w:p w14:paraId="6A80C7D4" w14:textId="697F0B1F" w:rsidR="00CF0D9C" w:rsidRPr="00605CDC" w:rsidRDefault="00CF0D9C" w:rsidP="000842D3">
      <w:pPr>
        <w:spacing w:line="360" w:lineRule="auto"/>
        <w:rPr>
          <w:rFonts w:cs="Times New Roman"/>
          <w:szCs w:val="24"/>
          <w:lang w:val="it-IT" w:eastAsia="el-GR"/>
        </w:rPr>
      </w:pPr>
    </w:p>
    <w:p w14:paraId="49DA8ECF" w14:textId="60A58047" w:rsidR="00CF0D9C" w:rsidRPr="00605CDC" w:rsidRDefault="00CF0D9C" w:rsidP="000842D3">
      <w:pPr>
        <w:spacing w:line="360" w:lineRule="auto"/>
        <w:rPr>
          <w:rFonts w:cs="Times New Roman"/>
          <w:szCs w:val="24"/>
          <w:lang w:val="it-IT" w:eastAsia="el-GR"/>
        </w:rPr>
      </w:pPr>
    </w:p>
    <w:p w14:paraId="4836FEE8" w14:textId="00DDDF54" w:rsidR="00CF0D9C" w:rsidRPr="00605CDC" w:rsidRDefault="00CF0D9C" w:rsidP="000842D3">
      <w:pPr>
        <w:spacing w:line="360" w:lineRule="auto"/>
        <w:rPr>
          <w:rFonts w:cs="Times New Roman"/>
          <w:szCs w:val="24"/>
          <w:lang w:val="it-IT" w:eastAsia="el-GR"/>
        </w:rPr>
      </w:pPr>
    </w:p>
    <w:p w14:paraId="2FD691B3" w14:textId="77777777" w:rsidR="001A1D1A" w:rsidRPr="00605CDC" w:rsidRDefault="001A1D1A" w:rsidP="00605CDC">
      <w:pPr>
        <w:pStyle w:val="Heading1"/>
        <w:tabs>
          <w:tab w:val="left" w:pos="4111"/>
        </w:tabs>
        <w:spacing w:line="360" w:lineRule="auto"/>
        <w:jc w:val="both"/>
        <w:rPr>
          <w:sz w:val="24"/>
          <w:szCs w:val="24"/>
        </w:rPr>
      </w:pPr>
      <w:bookmarkStart w:id="3" w:name="_Toc94625656"/>
      <w:bookmarkStart w:id="4" w:name="_Toc96589433"/>
      <w:r w:rsidRPr="00605CDC">
        <w:rPr>
          <w:caps w:val="0"/>
          <w:sz w:val="24"/>
          <w:szCs w:val="24"/>
        </w:rPr>
        <w:lastRenderedPageBreak/>
        <w:t>INTRODUCTION</w:t>
      </w:r>
      <w:bookmarkEnd w:id="3"/>
      <w:bookmarkEnd w:id="4"/>
    </w:p>
    <w:p w14:paraId="55A03D9E" w14:textId="256558E3" w:rsidR="001A1D1A" w:rsidRPr="00605CDC" w:rsidRDefault="001A1D1A" w:rsidP="00605CDC">
      <w:pPr>
        <w:tabs>
          <w:tab w:val="left" w:pos="4111"/>
        </w:tabs>
        <w:spacing w:line="360" w:lineRule="auto"/>
        <w:jc w:val="both"/>
        <w:rPr>
          <w:rFonts w:cs="Times New Roman"/>
          <w:szCs w:val="24"/>
        </w:rPr>
      </w:pPr>
      <w:r w:rsidRPr="00605CDC">
        <w:rPr>
          <w:rFonts w:cs="Times New Roman"/>
          <w:szCs w:val="24"/>
        </w:rPr>
        <w:t xml:space="preserve">    Cyanobacteria </w:t>
      </w:r>
      <w:r w:rsidR="007B4FA5" w:rsidRPr="00605CDC">
        <w:rPr>
          <w:rFonts w:cs="Times New Roman"/>
          <w:szCs w:val="24"/>
        </w:rPr>
        <w:t>(</w:t>
      </w:r>
      <w:r w:rsidRPr="00605CDC">
        <w:rPr>
          <w:rFonts w:cs="Times New Roman"/>
          <w:szCs w:val="24"/>
        </w:rPr>
        <w:t>or blue-green algae</w:t>
      </w:r>
      <w:r w:rsidR="007B4FA5" w:rsidRPr="00605CDC">
        <w:rPr>
          <w:rFonts w:cs="Times New Roman"/>
          <w:szCs w:val="24"/>
        </w:rPr>
        <w:t>)</w:t>
      </w:r>
      <w:r w:rsidRPr="00605CDC">
        <w:rPr>
          <w:rFonts w:cs="Times New Roman"/>
          <w:szCs w:val="24"/>
        </w:rPr>
        <w:t xml:space="preserve"> are phytoplankton microorganisms that appear to be one of the most well-known photosynthetic organisms</w:t>
      </w:r>
      <w:r w:rsidR="009F6684">
        <w:rPr>
          <w:rFonts w:cs="Times New Roman"/>
          <w:szCs w:val="24"/>
        </w:rPr>
        <w:t xml:space="preserve"> </w:t>
      </w:r>
      <w:r w:rsidR="007C4A52" w:rsidRPr="00605CDC">
        <w:rPr>
          <w:rFonts w:cs="Times New Roman"/>
          <w:szCs w:val="24"/>
        </w:rPr>
        <w:fldChar w:fldCharType="begin" w:fldLock="1"/>
      </w:r>
      <w:r w:rsidR="007C4A52" w:rsidRPr="00605CDC">
        <w:rPr>
          <w:rFonts w:cs="Times New Roman"/>
          <w:szCs w:val="24"/>
        </w:rPr>
        <w:instrText>ADDIN CSL_CITATION {"citationItems":[{"id":"ITEM-1","itemData":{"DOI":"10.1186/s12302-021-00471-5","ISSN":"21904715","abstract":"Background: Excess loads of nutrients finding their way into waterbodies can cause rapid and excessive growth of phytoplankton species and lead to the formation of cyanobacterial harmful algal blooms (cyano-HABs). Toxic cyanobacteria produce a broad range of bioactive metabolites, some of which are known as cyanotoxins. These metabolites can negatively impact the ecosystem, and human and animal health, thus their presence needs to be closely monitored and mitigated. This study aimed to monitor St. George Lake (Athalassa National Forest Park, Cyprus) for its water quality characteristics, and initiate a new methodology to control the bloom that occurred in the lake during summer 2019, by comparing hydrogen peroxide treatment with novel metallic peroxide granules as source of hydrogen peroxide. Results: Lake monitoring showed that pH, salinity, total dissolved solids and conductivity varied throughout the year, and nutrients concentration was high, indicating a eutrophic lake. The cyanobacterium Merismopedia sp. bloomed in the lake between June and September 2019, comprising up to 99% of the phytoplankton biovolume. The presence of microcystin synthase encoding gene (mcyB, mcyE) was documented, however microcystins were not detected by tandem mass spectroscopy. Treatment with liquid hydrogen peroxide in concentrations 1 to 5 mg L−1 had no effect on the phycocyanin fluorescence (Ft) and quantum yield of PSII (Fv/Fm) indicating an ineffective treatment for the dense Merismopedia bloom (1 million cells mL−1 ± 20%). Metallic peroxide granules tested for their H2O2 releasing capacity in St. George Lake water, showing that CaO2 released higher H2O2 concentration and therefore have better mitigation efficiency than MgO2 granules. Conclusion: The present study highlights the importance of monitoring several water parameters to conclude on the different actions to be taken to limit eutrophication in the catchment area. The findings demonstrated that testing for the presence of genes involved in cyanotoxin production may not be sufficient to follow cyanotoxins in the water, therefore it should be accompanied with analytical confirmation. Treatment experiments indicated that slow release of H2O2 from peroxide granules may be an alternative to liquid hydrogen peroxide when applied in appropriate doses, but further investigation is needed before it is applied at the field. Graphic Abstract: [Figure not available: see fulltext.]","author":[{"dropping-particle":"","family":"Keliri","given":"Eleni","non-dropping-particle":"","parse-names":false,"suffix":""},{"dropping-particle":"","family":"Paraskeva","given":"Christia","non-dropping-particle":"","parse-names":false,"suffix":""},{"dropping-particle":"","family":"Sofokleous","given":"Angelos","non-dropping-particle":"","parse-names":false,"suffix":""},{"dropping-particle":"","family":"Sukenik","given":"Assaf","non-dropping-particle":"","parse-names":false,"suffix":""},{"dropping-particle":"","family":"Dziga","given":"Dariusz","non-dropping-particle":"","parse-names":false,"suffix":""},{"dropping-particle":"","family":"Chernova","given":"Ekaterina","non-dropping-particle":"","parse-names":false,"suffix":""},{"dropping-particle":"","family":"Brient","given":"Luc","non-dropping-particle":"","parse-names":false,"suffix":""},{"dropping-particle":"","family":"Antoniou","given":"Maria G.","non-dropping-particle":"","parse-names":false,"suffix":""}],"container-title":"Environmental Sciences Europe","id":"ITEM-1","issue":"1","issued":{"date-parts":[["2021"]]},"publisher":"Springer Berlin Heidelberg","title":"Occurrence of a single-species cyanobacterial bloom in a lake in Cyprus: monitoring and treatment with hydrogen peroxide-releasing granules","type":"article-journal","volume":"33"},"uris":["http://www.mendeley.com/documents/?uuid=32741206-6694-4e4b-b002-7671b39b1cfb"]},{"id":"ITEM-2","itemData":{"DOI":"10.3390/microorganisms9071472","ISSN":"20762607","abstract":"An intensification of toxic cyanobacteria blooms has occurred over the last three decades, severely affecting coastal and lake water quality in many parts of the world. Extensive research is being conducted in an attempt to gain a better understanding of the driving forces that alter the ecological balance in water bodies and of the biological role of the secondary metabolites, toxins included, produced by the cyanobacteria. In the long-term, such knowledge may help to develop the needed procedures to restore the phytoplankton community to the pre-toxic blooms era. In the short-term, the mission of the scientific community is to develop novel approaches to mitigate the blooms and thereby restore the ability of affected communities to enjoy coastal and lake waters. Here, we critically review some of the recently proposed, currently leading, and potentially emerging mitigation approaches in-lake novel methodologies and applications relevant to drinking-water treatment.","author":[{"dropping-particle":"","family":"Sukenik","given":"Assaf","non-dropping-particle":"","parse-names":false,"suffix":""},{"dropping-particle":"","family":"Kaplan","given":"Aaron","non-dropping-particle":"","parse-names":false,"suffix":""}],"container-title":"Microorganisms","id":"ITEM-2","issue":"7","issued":{"date-parts":[["2021"]]},"title":"Cyanobacterial harmful algal blooms in aquatic ecosystems: A comprehensive outlook on current and emerging mitigation and control approaches","type":"article-journal","volume":"9"},"uris":["http://www.mendeley.com/documents/?uuid=8e4d165b-5aac-4ff3-8225-31eef45ede93"]}],"mendeley":{"formattedCitation":"[1], [2]","plainTextFormattedCitation":"[1], [2]","previouslyFormattedCitation":"[1], [2]"},"properties":{"noteIndex":0},"schema":"https://github.com/citation-style-language/schema/raw/master/csl-citation.json"}</w:instrText>
      </w:r>
      <w:r w:rsidR="007C4A52" w:rsidRPr="00605CDC">
        <w:rPr>
          <w:rFonts w:cs="Times New Roman"/>
          <w:szCs w:val="24"/>
        </w:rPr>
        <w:fldChar w:fldCharType="separate"/>
      </w:r>
      <w:r w:rsidR="007C4A52" w:rsidRPr="00605CDC">
        <w:rPr>
          <w:rFonts w:cs="Times New Roman"/>
          <w:noProof/>
          <w:szCs w:val="24"/>
        </w:rPr>
        <w:t>[1</w:t>
      </w:r>
      <w:r w:rsidR="009F6684">
        <w:rPr>
          <w:rFonts w:cs="Times New Roman"/>
          <w:noProof/>
          <w:szCs w:val="24"/>
        </w:rPr>
        <w:t>-</w:t>
      </w:r>
      <w:r w:rsidR="007C4A52" w:rsidRPr="00605CDC">
        <w:rPr>
          <w:rFonts w:cs="Times New Roman"/>
          <w:noProof/>
          <w:szCs w:val="24"/>
        </w:rPr>
        <w:t>2]</w:t>
      </w:r>
      <w:r w:rsidR="007C4A52" w:rsidRPr="00605CDC">
        <w:rPr>
          <w:rFonts w:cs="Times New Roman"/>
          <w:szCs w:val="24"/>
        </w:rPr>
        <w:fldChar w:fldCharType="end"/>
      </w:r>
      <w:r w:rsidR="007B4FA5" w:rsidRPr="00605CDC">
        <w:rPr>
          <w:rFonts w:cs="Times New Roman"/>
          <w:szCs w:val="24"/>
        </w:rPr>
        <w:t>.</w:t>
      </w:r>
      <w:r w:rsidR="007C4A52" w:rsidRPr="00605CDC">
        <w:rPr>
          <w:rFonts w:cs="Times New Roman"/>
          <w:szCs w:val="24"/>
        </w:rPr>
        <w:t xml:space="preserve"> </w:t>
      </w:r>
      <w:r w:rsidRPr="00605CDC">
        <w:rPr>
          <w:rFonts w:cs="Times New Roman"/>
          <w:szCs w:val="24"/>
        </w:rPr>
        <w:t>About 3</w:t>
      </w:r>
      <w:r w:rsidR="001351EC" w:rsidRPr="00605CDC">
        <w:rPr>
          <w:rFonts w:cs="Times New Roman"/>
          <w:szCs w:val="24"/>
        </w:rPr>
        <w:t>.5</w:t>
      </w:r>
      <w:r w:rsidRPr="00605CDC">
        <w:rPr>
          <w:rFonts w:cs="Times New Roman"/>
          <w:szCs w:val="24"/>
        </w:rPr>
        <w:t xml:space="preserve"> billion years ago</w:t>
      </w:r>
      <w:r w:rsidR="00FE1652" w:rsidRPr="00605CDC">
        <w:rPr>
          <w:rFonts w:cs="Times New Roman"/>
          <w:szCs w:val="24"/>
        </w:rPr>
        <w:t>,</w:t>
      </w:r>
      <w:r w:rsidRPr="00605CDC">
        <w:rPr>
          <w:rFonts w:cs="Times New Roman"/>
          <w:szCs w:val="24"/>
        </w:rPr>
        <w:t xml:space="preserve"> evolution enabled them to give out oxygen as a </w:t>
      </w:r>
      <w:r w:rsidR="004451A2" w:rsidRPr="00605CDC">
        <w:rPr>
          <w:rFonts w:cs="Times New Roman"/>
          <w:szCs w:val="24"/>
        </w:rPr>
        <w:t>b</w:t>
      </w:r>
      <w:r w:rsidR="00FE1652" w:rsidRPr="00605CDC">
        <w:rPr>
          <w:rFonts w:cs="Times New Roman"/>
          <w:szCs w:val="24"/>
        </w:rPr>
        <w:t>y</w:t>
      </w:r>
      <w:r w:rsidR="004451A2" w:rsidRPr="00605CDC">
        <w:rPr>
          <w:rFonts w:cs="Times New Roman"/>
          <w:szCs w:val="24"/>
        </w:rPr>
        <w:t>-product</w:t>
      </w:r>
      <w:r w:rsidRPr="00605CDC">
        <w:rPr>
          <w:rFonts w:cs="Times New Roman"/>
          <w:szCs w:val="24"/>
        </w:rPr>
        <w:t xml:space="preserve"> </w:t>
      </w:r>
      <w:r w:rsidR="00FE1652" w:rsidRPr="00605CDC">
        <w:rPr>
          <w:rFonts w:cs="Times New Roman"/>
          <w:szCs w:val="24"/>
        </w:rPr>
        <w:t xml:space="preserve">and oxygenate </w:t>
      </w:r>
      <w:r w:rsidRPr="00605CDC">
        <w:rPr>
          <w:rFonts w:cs="Times New Roman"/>
          <w:szCs w:val="24"/>
        </w:rPr>
        <w:t>the earth’s atmosphere</w:t>
      </w:r>
      <w:r w:rsidR="007C4A52" w:rsidRPr="00605CDC">
        <w:rPr>
          <w:rFonts w:cs="Times New Roman"/>
          <w:szCs w:val="24"/>
        </w:rPr>
        <w:fldChar w:fldCharType="begin" w:fldLock="1"/>
      </w:r>
      <w:r w:rsidR="007C4A52" w:rsidRPr="00605CDC">
        <w:rPr>
          <w:rFonts w:cs="Times New Roman"/>
          <w:szCs w:val="24"/>
        </w:rPr>
        <w:instrText>ADDIN CSL_CITATION {"citationItems":[{"id":"ITEM-1","itemData":{"DOI":"10.1186/s12302-021-00471-5","ISSN":"21904715","abstract":"Background: Excess loads of nutrients finding their way into waterbodies can cause rapid and excessive growth of phytoplankton species and lead to the formation of cyanobacterial harmful algal blooms (cyano-HABs). Toxic cyanobacteria produce a broad range of bioactive metabolites, some of which are known as cyanotoxins. These metabolites can negatively impact the ecosystem, and human and animal health, thus their presence needs to be closely monitored and mitigated. This study aimed to monitor St. George Lake (Athalassa National Forest Park, Cyprus) for its water quality characteristics, and initiate a new methodology to control the bloom that occurred in the lake during summer 2019, by comparing hydrogen peroxide treatment with novel metallic peroxide granules as source of hydrogen peroxide. Results: Lake monitoring showed that pH, salinity, total dissolved solids and conductivity varied throughout the year, and nutrients concentration was high, indicating a eutrophic lake. The cyanobacterium Merismopedia sp. bloomed in the lake between June and September 2019, comprising up to 99% of the phytoplankton biovolume. The presence of microcystin synthase encoding gene (mcyB, mcyE) was documented, however microcystins were not detected by tandem mass spectroscopy. Treatment with liquid hydrogen peroxide in concentrations 1 to 5 mg L−1 had no effect on the phycocyanin fluorescence (Ft) and quantum yield of PSII (Fv/Fm) indicating an ineffective treatment for the dense Merismopedia bloom (1 million cells mL−1 ± 20%). Metallic peroxide granules tested for their H2O2 releasing capacity in St. George Lake water, showing that CaO2 released higher H2O2 concentration and therefore have better mitigation efficiency than MgO2 granules. Conclusion: The present study highlights the importance of monitoring several water parameters to conclude on the different actions to be taken to limit eutrophication in the catchment area. The findings demonstrated that testing for the presence of genes involved in cyanotoxin production may not be sufficient to follow cyanotoxins in the water, therefore it should be accompanied with analytical confirmation. Treatment experiments indicated that slow release of H2O2 from peroxide granules may be an alternative to liquid hydrogen peroxide when applied in appropriate doses, but further investigation is needed before it is applied at the field. Graphic Abstract: [Figure not available: see fulltext.]","author":[{"dropping-particle":"","family":"Keliri","given":"Eleni","non-dropping-particle":"","parse-names":false,"suffix":""},{"dropping-particle":"","family":"Paraskeva","given":"Christia","non-dropping-particle":"","parse-names":false,"suffix":""},{"dropping-particle":"","family":"Sofokleous","given":"Angelos","non-dropping-particle":"","parse-names":false,"suffix":""},{"dropping-particle":"","family":"Sukenik","given":"Assaf","non-dropping-particle":"","parse-names":false,"suffix":""},{"dropping-particle":"","family":"Dziga","given":"Dariusz","non-dropping-particle":"","parse-names":false,"suffix":""},{"dropping-particle":"","family":"Chernova","given":"Ekaterina","non-dropping-particle":"","parse-names":false,"suffix":""},{"dropping-particle":"","family":"Brient","given":"Luc","non-dropping-particle":"","parse-names":false,"suffix":""},{"dropping-particle":"","family":"Antoniou","given":"Maria G.","non-dropping-particle":"","parse-names":false,"suffix":""}],"container-title":"Environmental Sciences Europe","id":"ITEM-1","issue":"1","issued":{"date-parts":[["2021"]]},"publisher":"Springer Berlin Heidelberg","title":"Occurrence of a single-species cyanobacterial bloom in a lake in Cyprus: monitoring and treatment with hydrogen peroxide-releasing granules","type":"article-journal","volume":"33"},"uris":["http://www.mendeley.com/documents/?uuid=32741206-6694-4e4b-b002-7671b39b1cfb"]},{"id":"ITEM-2","itemData":{"DOI":"10.1038/scientificamerican0194-78","ISSN":"00368733","PMID":"8284661","author":[{"dropping-particle":"","family":"Carmichael","given":"W. W.","non-dropping-particle":"","parse-names":false,"suffix":""}],"container-title":"Scientific American","id":"ITEM-2","issue":"1","issued":{"date-parts":[["1994"]]},"page":"78-86","title":"The toxins of cyanobacteria.","type":"article-journal","volume":"270"},"uris":["http://www.mendeley.com/documents/?uuid=51f6c8c2-90df-440b-bd38-fc0df4d5a64a"]}],"mendeley":{"formattedCitation":"[1], [3]","plainTextFormattedCitation":"[1], [3]","previouslyFormattedCitation":"[1], [3]"},"properties":{"noteIndex":0},"schema":"https://github.com/citation-style-language/schema/raw/master/csl-citation.json"}</w:instrText>
      </w:r>
      <w:r w:rsidR="007C4A52" w:rsidRPr="00605CDC">
        <w:rPr>
          <w:rFonts w:cs="Times New Roman"/>
          <w:szCs w:val="24"/>
        </w:rPr>
        <w:fldChar w:fldCharType="separate"/>
      </w:r>
      <w:r w:rsidR="007C4A52" w:rsidRPr="00605CDC">
        <w:rPr>
          <w:rFonts w:cs="Times New Roman"/>
          <w:noProof/>
          <w:szCs w:val="24"/>
        </w:rPr>
        <w:t>[1</w:t>
      </w:r>
      <w:r w:rsidR="001B6F63">
        <w:rPr>
          <w:rFonts w:cs="Times New Roman"/>
          <w:noProof/>
          <w:szCs w:val="24"/>
        </w:rPr>
        <w:t>-</w:t>
      </w:r>
      <w:r w:rsidR="007C4A52" w:rsidRPr="00605CDC">
        <w:rPr>
          <w:rFonts w:cs="Times New Roman"/>
          <w:noProof/>
          <w:szCs w:val="24"/>
        </w:rPr>
        <w:t>3]</w:t>
      </w:r>
      <w:r w:rsidR="007C4A52" w:rsidRPr="00605CDC">
        <w:rPr>
          <w:rFonts w:cs="Times New Roman"/>
          <w:szCs w:val="24"/>
        </w:rPr>
        <w:fldChar w:fldCharType="end"/>
      </w:r>
      <w:r w:rsidR="001B6F63">
        <w:rPr>
          <w:rFonts w:cs="Times New Roman"/>
          <w:szCs w:val="24"/>
        </w:rPr>
        <w:t>.</w:t>
      </w:r>
      <w:r w:rsidR="009D6FFC" w:rsidRPr="00605CDC">
        <w:rPr>
          <w:rFonts w:cs="Times New Roman"/>
          <w:szCs w:val="24"/>
        </w:rPr>
        <w:t xml:space="preserve"> </w:t>
      </w:r>
      <w:r w:rsidRPr="00605CDC">
        <w:rPr>
          <w:rFonts w:cs="Times New Roman"/>
          <w:szCs w:val="24"/>
        </w:rPr>
        <w:t>They contain different photosynthetic pigments such as chlorophyll-a, chlorophyll-b</w:t>
      </w:r>
      <w:r w:rsidR="009E2050" w:rsidRPr="00605CDC">
        <w:rPr>
          <w:rFonts w:cs="Times New Roman"/>
          <w:szCs w:val="24"/>
        </w:rPr>
        <w:t>,</w:t>
      </w:r>
      <w:r w:rsidRPr="00605CDC">
        <w:rPr>
          <w:rFonts w:cs="Times New Roman"/>
          <w:szCs w:val="24"/>
        </w:rPr>
        <w:t xml:space="preserve"> </w:t>
      </w:r>
      <w:r w:rsidR="00FE1652" w:rsidRPr="00605CDC">
        <w:rPr>
          <w:rFonts w:cs="Times New Roman"/>
          <w:szCs w:val="24"/>
        </w:rPr>
        <w:t xml:space="preserve">phycocyanin, </w:t>
      </w:r>
      <w:r w:rsidRPr="00605CDC">
        <w:rPr>
          <w:rFonts w:cs="Times New Roman"/>
          <w:szCs w:val="24"/>
        </w:rPr>
        <w:t>and carotenoids which enable them to capture light energy from the sun and proceed with photosynthesis. Due to said years of evolution and adaptation</w:t>
      </w:r>
      <w:r w:rsidR="004451A2" w:rsidRPr="00605CDC">
        <w:rPr>
          <w:rFonts w:cs="Times New Roman"/>
          <w:szCs w:val="24"/>
        </w:rPr>
        <w:t>,</w:t>
      </w:r>
      <w:r w:rsidRPr="00605CDC">
        <w:rPr>
          <w:rFonts w:cs="Times New Roman"/>
          <w:szCs w:val="24"/>
        </w:rPr>
        <w:t xml:space="preserve"> cyanobacterial blooms can now survive in extreme conditions such as hot and cold environments. They can be found in saltwater, freshwater</w:t>
      </w:r>
      <w:r w:rsidR="009E2050" w:rsidRPr="00605CDC">
        <w:rPr>
          <w:rFonts w:cs="Times New Roman"/>
          <w:szCs w:val="24"/>
        </w:rPr>
        <w:t>,</w:t>
      </w:r>
      <w:r w:rsidRPr="00605CDC">
        <w:rPr>
          <w:rFonts w:cs="Times New Roman"/>
          <w:szCs w:val="24"/>
        </w:rPr>
        <w:t xml:space="preserve"> or brackish water</w:t>
      </w:r>
      <w:r w:rsidR="007B4FA5" w:rsidRPr="00605CDC">
        <w:rPr>
          <w:rFonts w:cs="Times New Roman"/>
          <w:szCs w:val="24"/>
        </w:rPr>
        <w:t xml:space="preserve"> </w:t>
      </w:r>
      <w:r w:rsidR="007C4A52" w:rsidRPr="00605CDC">
        <w:rPr>
          <w:rFonts w:cs="Times New Roman"/>
          <w:szCs w:val="24"/>
        </w:rPr>
        <w:fldChar w:fldCharType="begin" w:fldLock="1"/>
      </w:r>
      <w:r w:rsidR="007C4A52" w:rsidRPr="00605CDC">
        <w:rPr>
          <w:rFonts w:cs="Times New Roman"/>
          <w:szCs w:val="24"/>
        </w:rPr>
        <w:instrText>ADDIN CSL_CITATION {"citationItems":[{"id":"ITEM-1","itemData":{"ISBN":"978-92-79-58101-4","abstract":"Harmful algal blooms (HABs) represent a natural phenomena caused by a mass proliferation of phytoplankton (cyanobacteria, diatoms, dinoflagellates) in waterbodies. Blooms can be harmful for the environment, human health and aquatic life due to the production of nocive toxins and the consequences of accumulated biomass (oxygen depletion). These blooms are occurring with increased regularity in marine and freshwater ecosystems and the reasons for their substantial intensification can be associated with a set of physical, chemical and biological factors including climate changes and anthropogenic impacts. Many bloom episodes have significant impacts on socio-economic systems. Fish mortality, illnesses caused by the consumption of contaminated seafood and the reluctance of consumers to purchase fish during HABs episodes represent only some of the economic impacts of HABs. The aim of this report is to evaluate the economic losses caused by HABs in different sectors. This was achieved by collecting data that exist in the technical literature and group them into four categories: (1) human health impacts; (2) fishery impacts; (3) tourism and recreation impacts; (4) monitoring and management costs. The data analysed refer to both marine and freshwater HABs. Among the sectors examined in this study, human health impacts appear less investigated than the other three categories. This is probably caused by the difficulty to assess the direct effects of toxins on human health because of the wide range of symptoms they can induce. Looking at the data, the interest in mitigating the economic losses associated with blooms is particularly demonstrated by studies aimed to develop monitoring and management strategies to reduce HABs episodes. Indeed, the water monitoring, when accompanied by appropriate management actions, can assure the mitigation of ongoing HABs and the reduction of negative impacts. During data collection, it has been more difficult to find economic data about blooms in Europe than in United States of America (USA). A reason may be the lack of European reports or publically available data about HABs and their socio-economic impacts. Much studies still have to be performed in this field, but the reported increase in HABs frequency will surely increase not only scientific analysis about HABs but also economic studies to report whether safeguards taken have succeeded in mitigating the economic impact associated with blooms.","author":[{"dropping-particle":"","family":"Sanseverino","given":"Isabella","non-dropping-particle":"","parse-names":false,"suffix":""},{"dropping-particle":"","family":"Conduto","given":"Diana","non-dropping-particle":"","parse-names":false,"suffix":""},{"dropping-particle":"","family":"Pozzoli","given":"Luca","non-dropping-particle":"","parse-names":false,"suffix":""},{"dropping-particle":"","family":"Dobricic","given":"Srdan","non-dropping-particle":"","parse-names":false,"suffix":""},{"dropping-particle":"","family":"Lettieri","given":"Teresa","non-dropping-particle":"","parse-names":false,"suffix":""}],"container-title":"Eur 27905 En","id":"ITEM-1","issued":{"date-parts":[["2016"]]},"number-of-pages":"1-52","title":"Algal bloom and its economic impact","type":"book"},"uris":["http://www.mendeley.com/documents/?uuid=1744d897-5fe2-4ebd-91d8-6db989915b65"]}],"mendeley":{"formattedCitation":"[4]","plainTextFormattedCitation":"[4]","previouslyFormattedCitation":"[4]"},"properties":{"noteIndex":0},"schema":"https://github.com/citation-style-language/schema/raw/master/csl-citation.json"}</w:instrText>
      </w:r>
      <w:r w:rsidR="007C4A52" w:rsidRPr="00605CDC">
        <w:rPr>
          <w:rFonts w:cs="Times New Roman"/>
          <w:szCs w:val="24"/>
        </w:rPr>
        <w:fldChar w:fldCharType="separate"/>
      </w:r>
      <w:r w:rsidR="007C4A52" w:rsidRPr="00605CDC">
        <w:rPr>
          <w:rFonts w:cs="Times New Roman"/>
          <w:noProof/>
          <w:szCs w:val="24"/>
        </w:rPr>
        <w:t>[4]</w:t>
      </w:r>
      <w:r w:rsidR="007C4A52" w:rsidRPr="00605CDC">
        <w:rPr>
          <w:rFonts w:cs="Times New Roman"/>
          <w:szCs w:val="24"/>
        </w:rPr>
        <w:fldChar w:fldCharType="end"/>
      </w:r>
      <w:r w:rsidR="009D6FFC" w:rsidRPr="00605CDC">
        <w:rPr>
          <w:rFonts w:cs="Times New Roman"/>
          <w:color w:val="000000"/>
          <w:szCs w:val="24"/>
        </w:rPr>
        <w:t xml:space="preserve"> </w:t>
      </w:r>
      <w:r w:rsidRPr="00605CDC">
        <w:rPr>
          <w:rFonts w:cs="Times New Roman"/>
          <w:szCs w:val="24"/>
        </w:rPr>
        <w:t xml:space="preserve">but they develop and reproduce best under warmer conditions with plenty of nutrients, mainly </w:t>
      </w:r>
      <w:r w:rsidR="00FE1652" w:rsidRPr="00605CDC">
        <w:rPr>
          <w:rFonts w:cs="Times New Roman"/>
          <w:szCs w:val="24"/>
        </w:rPr>
        <w:t xml:space="preserve">in the presence of </w:t>
      </w:r>
      <w:r w:rsidRPr="00605CDC">
        <w:rPr>
          <w:rFonts w:cs="Times New Roman"/>
          <w:szCs w:val="24"/>
        </w:rPr>
        <w:t xml:space="preserve">phosphorus and nitrogen. </w:t>
      </w:r>
      <w:r w:rsidR="00FE1652" w:rsidRPr="00605CDC">
        <w:rPr>
          <w:rFonts w:cs="Times New Roman"/>
          <w:szCs w:val="24"/>
        </w:rPr>
        <w:t xml:space="preserve">Stagnant </w:t>
      </w:r>
      <w:r w:rsidRPr="00605CDC">
        <w:rPr>
          <w:rFonts w:cs="Times New Roman"/>
          <w:szCs w:val="24"/>
        </w:rPr>
        <w:t>water such as ponds, lakes</w:t>
      </w:r>
      <w:r w:rsidR="00A90434" w:rsidRPr="00605CDC">
        <w:rPr>
          <w:rFonts w:cs="Times New Roman"/>
          <w:szCs w:val="24"/>
        </w:rPr>
        <w:t>,</w:t>
      </w:r>
      <w:r w:rsidRPr="00605CDC">
        <w:rPr>
          <w:rFonts w:cs="Times New Roman"/>
          <w:szCs w:val="24"/>
        </w:rPr>
        <w:t xml:space="preserve"> and still rivers allow cyanobacteria to easily accumulate on their surface </w:t>
      </w:r>
      <w:r w:rsidR="00FE1652" w:rsidRPr="00605CDC">
        <w:rPr>
          <w:rFonts w:cs="Times New Roman"/>
          <w:szCs w:val="24"/>
        </w:rPr>
        <w:t>with CO</w:t>
      </w:r>
      <w:r w:rsidR="00FE1652" w:rsidRPr="00605CDC">
        <w:rPr>
          <w:rFonts w:cs="Times New Roman"/>
          <w:szCs w:val="24"/>
          <w:vertAlign w:val="subscript"/>
        </w:rPr>
        <w:t xml:space="preserve">2 </w:t>
      </w:r>
      <w:r w:rsidR="00FE1652" w:rsidRPr="00605CDC">
        <w:rPr>
          <w:rFonts w:cs="Times New Roman"/>
          <w:szCs w:val="24"/>
        </w:rPr>
        <w:t xml:space="preserve">and sun-light </w:t>
      </w:r>
      <w:r w:rsidRPr="00605CDC">
        <w:rPr>
          <w:rFonts w:cs="Times New Roman"/>
          <w:szCs w:val="24"/>
        </w:rPr>
        <w:t xml:space="preserve">favoring their further </w:t>
      </w:r>
      <w:r w:rsidR="00FE1652" w:rsidRPr="00605CDC">
        <w:rPr>
          <w:rFonts w:cs="Times New Roman"/>
          <w:szCs w:val="24"/>
        </w:rPr>
        <w:t xml:space="preserve">and rapid </w:t>
      </w:r>
      <w:r w:rsidRPr="00605CDC">
        <w:rPr>
          <w:rFonts w:cs="Times New Roman"/>
          <w:szCs w:val="24"/>
        </w:rPr>
        <w:t>growth</w:t>
      </w:r>
      <w:r w:rsidR="00FE1652" w:rsidRPr="00605CDC">
        <w:rPr>
          <w:rFonts w:cs="Times New Roman"/>
          <w:szCs w:val="24"/>
        </w:rPr>
        <w:t xml:space="preserve"> which </w:t>
      </w:r>
      <w:r w:rsidR="00647E0B">
        <w:rPr>
          <w:rFonts w:cs="Times New Roman"/>
          <w:szCs w:val="24"/>
        </w:rPr>
        <w:t>lead</w:t>
      </w:r>
      <w:r w:rsidR="00EA69B6">
        <w:rPr>
          <w:rFonts w:cs="Times New Roman"/>
          <w:szCs w:val="24"/>
        </w:rPr>
        <w:t xml:space="preserve">s </w:t>
      </w:r>
      <w:r w:rsidR="00FE1652" w:rsidRPr="00605CDC">
        <w:rPr>
          <w:rFonts w:cs="Times New Roman"/>
          <w:szCs w:val="24"/>
        </w:rPr>
        <w:t xml:space="preserve">to the formation of </w:t>
      </w:r>
      <w:r w:rsidR="00EA69B6">
        <w:rPr>
          <w:rFonts w:cs="Times New Roman"/>
          <w:szCs w:val="24"/>
        </w:rPr>
        <w:t>cyanobacterial</w:t>
      </w:r>
      <w:r w:rsidR="00FE1652" w:rsidRPr="00605CDC">
        <w:rPr>
          <w:rFonts w:cs="Times New Roman"/>
          <w:szCs w:val="24"/>
        </w:rPr>
        <w:t xml:space="preserve"> harmful blooms (cyanoHABs)</w:t>
      </w:r>
      <w:r w:rsidR="007C4A52" w:rsidRPr="00605CDC">
        <w:rPr>
          <w:rFonts w:cs="Times New Roman"/>
          <w:szCs w:val="24"/>
        </w:rPr>
        <w:fldChar w:fldCharType="begin" w:fldLock="1"/>
      </w:r>
      <w:r w:rsidR="007C4A52" w:rsidRPr="00605CDC">
        <w:rPr>
          <w:rFonts w:cs="Times New Roman"/>
          <w:szCs w:val="24"/>
        </w:rPr>
        <w:instrText>ADDIN CSL_CITATION {"citationItems":[{"id":"ITEM-1","itemData":{"author":[{"dropping-particle":"","family":"Burford","given":"M.A.","non-dropping-particle":"","parse-names":false,"suffix":""},{"dropping-particle":"","family":"Gobler","given":"C.J.","non-dropping-particle":"","parse-names":false,"suffix":""},{"dropping-particle":"","family":"Hamilton","given":"D.P.","non-dropping-particle":"","parse-names":false,"suffix":""},{"dropping-particle":"","family":"Visser","given":"P.M.","non-dropping-particle":"","parse-names":false,"suffix":""},{"dropping-particle":"","family":"Lurling","given":"M.","non-dropping-particle":"","parse-names":false,"suffix":""},{"dropping-particle":"","family":"Codd","given":"G.A.","non-dropping-particle":"","parse-names":false,"suffix":""}],"container-title":"Scientific Committee on Oceanic Research","id":"ITEM-1","issued":{"date-parts":[["2019"]]},"page":"1-19","title":"Solutions for managing cyanobacterial blooms","type":"article-journal"},"uris":["http://www.mendeley.com/documents/?uuid=d11294df-dbfd-41b6-88a1-de04cd0f321a"]}],"mendeley":{"formattedCitation":"[5]","plainTextFormattedCitation":"[5]","previouslyFormattedCitation":"[5]"},"properties":{"noteIndex":0},"schema":"https://github.com/citation-style-language/schema/raw/master/csl-citation.json"}</w:instrText>
      </w:r>
      <w:r w:rsidR="007C4A52" w:rsidRPr="00605CDC">
        <w:rPr>
          <w:rFonts w:cs="Times New Roman"/>
          <w:szCs w:val="24"/>
        </w:rPr>
        <w:fldChar w:fldCharType="separate"/>
      </w:r>
      <w:r w:rsidR="007C4A52" w:rsidRPr="00605CDC">
        <w:rPr>
          <w:rFonts w:cs="Times New Roman"/>
          <w:noProof/>
          <w:szCs w:val="24"/>
        </w:rPr>
        <w:t>[5]</w:t>
      </w:r>
      <w:r w:rsidR="007C4A52" w:rsidRPr="00605CDC">
        <w:rPr>
          <w:rFonts w:cs="Times New Roman"/>
          <w:szCs w:val="24"/>
        </w:rPr>
        <w:fldChar w:fldCharType="end"/>
      </w:r>
      <w:r w:rsidR="009F6684">
        <w:rPr>
          <w:rFonts w:cs="Times New Roman"/>
          <w:szCs w:val="24"/>
        </w:rPr>
        <w:t>.</w:t>
      </w:r>
    </w:p>
    <w:p w14:paraId="7F68BC13" w14:textId="7C08357C" w:rsidR="001A1D1A" w:rsidRPr="00605CDC" w:rsidRDefault="001A1D1A" w:rsidP="00605CDC">
      <w:pPr>
        <w:tabs>
          <w:tab w:val="left" w:pos="4111"/>
        </w:tabs>
        <w:spacing w:line="360" w:lineRule="auto"/>
        <w:jc w:val="both"/>
        <w:rPr>
          <w:rFonts w:cs="Times New Roman"/>
          <w:szCs w:val="24"/>
        </w:rPr>
      </w:pPr>
      <w:r w:rsidRPr="00605CDC">
        <w:rPr>
          <w:rFonts w:cs="Times New Roman"/>
          <w:szCs w:val="24"/>
        </w:rPr>
        <w:t xml:space="preserve">     Climate change and global warming will affect the future </w:t>
      </w:r>
      <w:r w:rsidR="00205188" w:rsidRPr="00605CDC">
        <w:rPr>
          <w:rFonts w:cs="Times New Roman"/>
          <w:szCs w:val="24"/>
        </w:rPr>
        <w:t>immensity</w:t>
      </w:r>
      <w:r w:rsidRPr="00605CDC">
        <w:rPr>
          <w:rFonts w:cs="Times New Roman"/>
          <w:szCs w:val="24"/>
        </w:rPr>
        <w:t xml:space="preserve"> of cyanobacterial blooms. </w:t>
      </w:r>
      <w:r w:rsidRPr="00605CDC">
        <w:rPr>
          <w:rFonts w:cs="Times New Roman"/>
          <w:color w:val="000000" w:themeColor="text1"/>
          <w:szCs w:val="24"/>
        </w:rPr>
        <w:t xml:space="preserve">The Earth’s temperature </w:t>
      </w:r>
      <w:r w:rsidR="00FA6C6B" w:rsidRPr="00605CDC">
        <w:rPr>
          <w:rFonts w:cs="Times New Roman"/>
          <w:color w:val="000000" w:themeColor="text1"/>
          <w:szCs w:val="24"/>
        </w:rPr>
        <w:t>increased</w:t>
      </w:r>
      <w:r w:rsidRPr="00605CDC">
        <w:rPr>
          <w:rFonts w:cs="Times New Roman"/>
          <w:color w:val="000000" w:themeColor="text1"/>
          <w:szCs w:val="24"/>
        </w:rPr>
        <w:t xml:space="preserve"> due to the release of greenhouse gases like CO</w:t>
      </w:r>
      <w:r w:rsidRPr="00605CDC">
        <w:rPr>
          <w:rFonts w:cs="Times New Roman"/>
          <w:color w:val="000000" w:themeColor="text1"/>
          <w:szCs w:val="24"/>
          <w:vertAlign w:val="subscript"/>
        </w:rPr>
        <w:t>2</w:t>
      </w:r>
      <w:r w:rsidRPr="00605CDC">
        <w:rPr>
          <w:rFonts w:cs="Times New Roman"/>
          <w:color w:val="000000" w:themeColor="text1"/>
          <w:szCs w:val="24"/>
        </w:rPr>
        <w:t>, methane</w:t>
      </w:r>
      <w:r w:rsidR="00A90434" w:rsidRPr="00605CDC">
        <w:rPr>
          <w:rFonts w:cs="Times New Roman"/>
          <w:color w:val="000000" w:themeColor="text1"/>
          <w:szCs w:val="24"/>
        </w:rPr>
        <w:t>,</w:t>
      </w:r>
      <w:r w:rsidRPr="00605CDC">
        <w:rPr>
          <w:rFonts w:cs="Times New Roman"/>
          <w:color w:val="000000" w:themeColor="text1"/>
          <w:szCs w:val="24"/>
        </w:rPr>
        <w:t xml:space="preserve"> and water vapor from fossil fuel burning, industri</w:t>
      </w:r>
      <w:r w:rsidR="00FA6C6B" w:rsidRPr="00605CDC">
        <w:rPr>
          <w:rFonts w:cs="Times New Roman"/>
          <w:color w:val="000000" w:themeColor="text1"/>
          <w:szCs w:val="24"/>
        </w:rPr>
        <w:t>es</w:t>
      </w:r>
      <w:r w:rsidRPr="00605CDC">
        <w:rPr>
          <w:rFonts w:cs="Times New Roman"/>
          <w:color w:val="000000" w:themeColor="text1"/>
          <w:szCs w:val="24"/>
        </w:rPr>
        <w:t>,</w:t>
      </w:r>
      <w:r w:rsidR="00FA6C6B" w:rsidRPr="00605CDC">
        <w:rPr>
          <w:rFonts w:cs="Times New Roman"/>
          <w:color w:val="000000" w:themeColor="text1"/>
          <w:szCs w:val="24"/>
        </w:rPr>
        <w:t xml:space="preserve"> gas</w:t>
      </w:r>
      <w:r w:rsidRPr="00605CDC">
        <w:rPr>
          <w:rFonts w:cs="Times New Roman"/>
          <w:color w:val="000000" w:themeColor="text1"/>
          <w:szCs w:val="24"/>
        </w:rPr>
        <w:t xml:space="preserve"> emissions</w:t>
      </w:r>
      <w:r w:rsidR="00A90434" w:rsidRPr="00605CDC">
        <w:rPr>
          <w:rFonts w:cs="Times New Roman"/>
          <w:color w:val="000000" w:themeColor="text1"/>
          <w:szCs w:val="24"/>
        </w:rPr>
        <w:t>,</w:t>
      </w:r>
      <w:r w:rsidRPr="00605CDC">
        <w:rPr>
          <w:rFonts w:cs="Times New Roman"/>
          <w:color w:val="000000" w:themeColor="text1"/>
          <w:szCs w:val="24"/>
        </w:rPr>
        <w:t xml:space="preserve"> and other human activities. </w:t>
      </w:r>
      <w:r w:rsidR="00FE1652" w:rsidRPr="00605CDC">
        <w:rPr>
          <w:rFonts w:cs="Times New Roman"/>
          <w:color w:val="000000"/>
          <w:szCs w:val="24"/>
        </w:rPr>
        <w:t>In combination with current contamination of surface water</w:t>
      </w:r>
      <w:r w:rsidR="000D6A14">
        <w:rPr>
          <w:rFonts w:cs="Times New Roman"/>
          <w:color w:val="000000"/>
          <w:szCs w:val="24"/>
        </w:rPr>
        <w:t xml:space="preserve">, </w:t>
      </w:r>
      <w:r w:rsidRPr="00605CDC">
        <w:rPr>
          <w:rFonts w:cs="Times New Roman"/>
          <w:color w:val="000000"/>
          <w:szCs w:val="24"/>
        </w:rPr>
        <w:t>the growth of cyanobacteria microorganisms in the aquatic environments</w:t>
      </w:r>
      <w:r w:rsidR="00FE1652" w:rsidRPr="00605CDC">
        <w:rPr>
          <w:rFonts w:cs="Times New Roman"/>
          <w:color w:val="000000"/>
          <w:szCs w:val="24"/>
        </w:rPr>
        <w:t xml:space="preserve"> is promoted</w:t>
      </w:r>
      <w:r w:rsidR="009F6684">
        <w:rPr>
          <w:rFonts w:cs="Times New Roman"/>
          <w:color w:val="000000"/>
          <w:szCs w:val="24"/>
        </w:rPr>
        <w:t xml:space="preserve"> </w:t>
      </w:r>
      <w:r w:rsidR="007C4A52" w:rsidRPr="00605CDC">
        <w:rPr>
          <w:rFonts w:cs="Times New Roman"/>
          <w:color w:val="000000"/>
          <w:szCs w:val="24"/>
        </w:rPr>
        <w:fldChar w:fldCharType="begin" w:fldLock="1"/>
      </w:r>
      <w:r w:rsidR="007C4A52" w:rsidRPr="00605CDC">
        <w:rPr>
          <w:rFonts w:cs="Times New Roman"/>
          <w:color w:val="000000"/>
          <w:szCs w:val="24"/>
        </w:rPr>
        <w:instrText>ADDIN CSL_CITATION {"citationItems":[{"id":"ITEM-1","itemData":{"ISBN":"978-92-79-58101-4","abstract":"Harmful algal blooms (HABs) represent a natural phenomena caused by a mass proliferation of phytoplankton (cyanobacteria, diatoms, dinoflagellates) in waterbodies. Blooms can be harmful for the environment, human health and aquatic life due to the production of nocive toxins and the consequences of accumulated biomass (oxygen depletion). These blooms are occurring with increased regularity in marine and freshwater ecosystems and the reasons for their substantial intensification can be associated with a set of physical, chemical and biological factors including climate changes and anthropogenic impacts. Many bloom episodes have significant impacts on socio-economic systems. Fish mortality, illnesses caused by the consumption of contaminated seafood and the reluctance of consumers to purchase fish during HABs episodes represent only some of the economic impacts of HABs. The aim of this report is to evaluate the economic losses caused by HABs in different sectors. This was achieved by collecting data that exist in the technical literature and group them into four categories: (1) human health impacts; (2) fishery impacts; (3) tourism and recreation impacts; (4) monitoring and management costs. The data analysed refer to both marine and freshwater HABs. Among the sectors examined in this study, human health impacts appear less investigated than the other three categories. This is probably caused by the difficulty to assess the direct effects of toxins on human health because of the wide range of symptoms they can induce. Looking at the data, the interest in mitigating the economic losses associated with blooms is particularly demonstrated by studies aimed to develop monitoring and management strategies to reduce HABs episodes. Indeed, the water monitoring, when accompanied by appropriate management actions, can assure the mitigation of ongoing HABs and the reduction of negative impacts. During data collection, it has been more difficult to find economic data about blooms in Europe than in United States of America (USA). A reason may be the lack of European reports or publically available data about HABs and their socio-economic impacts. Much studies still have to be performed in this field, but the reported increase in HABs frequency will surely increase not only scientific analysis about HABs but also economic studies to report whether safeguards taken have succeeded in mitigating the economic impact associated with blooms.","author":[{"dropping-particle":"","family":"Sanseverino","given":"Isabella","non-dropping-particle":"","parse-names":false,"suffix":""},{"dropping-particle":"","family":"Conduto","given":"Diana","non-dropping-particle":"","parse-names":false,"suffix":""},{"dropping-particle":"","family":"Pozzoli","given":"Luca","non-dropping-particle":"","parse-names":false,"suffix":""},{"dropping-particle":"","family":"Dobricic","given":"Srdan","non-dropping-particle":"","parse-names":false,"suffix":""},{"dropping-particle":"","family":"Lettieri","given":"Teresa","non-dropping-particle":"","parse-names":false,"suffix":""}],"container-title":"Eur 27905 En","id":"ITEM-1","issued":{"date-parts":[["2016"]]},"number-of-pages":"1-52","title":"Algal bloom and its economic impact","type":"book"},"uris":["http://www.mendeley.com/documents/?uuid=1744d897-5fe2-4ebd-91d8-6db989915b65"]}],"mendeley":{"formattedCitation":"[4]","plainTextFormattedCitation":"[4]","previouslyFormattedCitation":"[4]"},"properties":{"noteIndex":0},"schema":"https://github.com/citation-style-language/schema/raw/master/csl-citation.json"}</w:instrText>
      </w:r>
      <w:r w:rsidR="007C4A52" w:rsidRPr="00605CDC">
        <w:rPr>
          <w:rFonts w:cs="Times New Roman"/>
          <w:color w:val="000000"/>
          <w:szCs w:val="24"/>
        </w:rPr>
        <w:fldChar w:fldCharType="separate"/>
      </w:r>
      <w:r w:rsidR="007C4A52" w:rsidRPr="00605CDC">
        <w:rPr>
          <w:rFonts w:cs="Times New Roman"/>
          <w:noProof/>
          <w:color w:val="000000"/>
          <w:szCs w:val="24"/>
        </w:rPr>
        <w:t>[4]</w:t>
      </w:r>
      <w:r w:rsidR="007C4A52" w:rsidRPr="00605CDC">
        <w:rPr>
          <w:rFonts w:cs="Times New Roman"/>
          <w:color w:val="000000"/>
          <w:szCs w:val="24"/>
        </w:rPr>
        <w:fldChar w:fldCharType="end"/>
      </w:r>
      <w:r w:rsidR="009F6684">
        <w:rPr>
          <w:rFonts w:cs="Times New Roman"/>
          <w:color w:val="000000"/>
          <w:szCs w:val="24"/>
        </w:rPr>
        <w:t>.</w:t>
      </w:r>
      <w:r w:rsidRPr="00605CDC">
        <w:rPr>
          <w:rFonts w:cs="Times New Roman"/>
          <w:color w:val="000000"/>
          <w:szCs w:val="24"/>
        </w:rPr>
        <w:t xml:space="preserve"> </w:t>
      </w:r>
      <w:r w:rsidRPr="00605CDC">
        <w:rPr>
          <w:rFonts w:cs="Times New Roman"/>
          <w:szCs w:val="24"/>
        </w:rPr>
        <w:t xml:space="preserve">A repercussion of warmer seasons throughout the year </w:t>
      </w:r>
      <w:r w:rsidR="00871583" w:rsidRPr="00605CDC">
        <w:rPr>
          <w:rFonts w:cs="Times New Roman"/>
          <w:szCs w:val="24"/>
        </w:rPr>
        <w:t>is</w:t>
      </w:r>
      <w:r w:rsidRPr="00605CDC">
        <w:rPr>
          <w:rFonts w:cs="Times New Roman"/>
          <w:szCs w:val="24"/>
        </w:rPr>
        <w:t xml:space="preserve"> the higher water temperatures that mainly favor the growth of the prokaryotic cyanobacteria more than</w:t>
      </w:r>
      <w:r w:rsidR="009361B2" w:rsidRPr="00605CDC">
        <w:rPr>
          <w:rFonts w:cs="Times New Roman"/>
          <w:szCs w:val="24"/>
        </w:rPr>
        <w:t xml:space="preserve"> any</w:t>
      </w:r>
      <w:r w:rsidRPr="00605CDC">
        <w:rPr>
          <w:rFonts w:cs="Times New Roman"/>
          <w:szCs w:val="24"/>
        </w:rPr>
        <w:t xml:space="preserve"> other eukaryotic phytoplankton </w:t>
      </w:r>
      <w:r w:rsidR="004451A2" w:rsidRPr="00605CDC">
        <w:rPr>
          <w:rFonts w:cs="Times New Roman"/>
          <w:szCs w:val="24"/>
        </w:rPr>
        <w:t>class</w:t>
      </w:r>
      <w:r w:rsidRPr="00605CDC">
        <w:rPr>
          <w:rFonts w:cs="Times New Roman"/>
          <w:szCs w:val="24"/>
        </w:rPr>
        <w:t>. Since their optimum temperature for growth is above 25 degrees</w:t>
      </w:r>
      <w:r w:rsidR="00FE1652" w:rsidRPr="00605CDC">
        <w:rPr>
          <w:rFonts w:cs="Times New Roman"/>
          <w:szCs w:val="24"/>
        </w:rPr>
        <w:t xml:space="preserve"> Celsius</w:t>
      </w:r>
      <w:r w:rsidRPr="00605CDC">
        <w:rPr>
          <w:rFonts w:cs="Times New Roman"/>
          <w:szCs w:val="24"/>
        </w:rPr>
        <w:t xml:space="preserve">, their chances of survival </w:t>
      </w:r>
      <w:r w:rsidR="00F664F5" w:rsidRPr="00605CDC">
        <w:rPr>
          <w:rFonts w:cs="Times New Roman"/>
          <w:szCs w:val="24"/>
        </w:rPr>
        <w:t xml:space="preserve">project </w:t>
      </w:r>
      <w:r w:rsidRPr="00605CDC">
        <w:rPr>
          <w:rFonts w:cs="Times New Roman"/>
          <w:szCs w:val="24"/>
        </w:rPr>
        <w:t>increased probability than other organisms. Extreme weather conditions such as rainfall can cause the transport and buildup of nutrients in calm waters benefiting the</w:t>
      </w:r>
      <w:r w:rsidR="00871583" w:rsidRPr="00605CDC">
        <w:rPr>
          <w:rFonts w:cs="Times New Roman"/>
          <w:szCs w:val="24"/>
        </w:rPr>
        <w:t>se microorganisms’ growth</w:t>
      </w:r>
      <w:r w:rsidRPr="00605CDC">
        <w:rPr>
          <w:rFonts w:cs="Times New Roman"/>
          <w:szCs w:val="24"/>
        </w:rPr>
        <w:t>.</w:t>
      </w:r>
      <w:r w:rsidR="00871583" w:rsidRPr="00605CDC">
        <w:rPr>
          <w:rFonts w:cs="Times New Roman"/>
          <w:szCs w:val="24"/>
        </w:rPr>
        <w:t xml:space="preserve"> The proliferation</w:t>
      </w:r>
      <w:r w:rsidRPr="00605CDC">
        <w:rPr>
          <w:rFonts w:cs="Times New Roman"/>
          <w:szCs w:val="24"/>
        </w:rPr>
        <w:t xml:space="preserve"> of cyanobacteria can also occur during </w:t>
      </w:r>
      <w:r w:rsidR="00F664F5" w:rsidRPr="00605CDC">
        <w:rPr>
          <w:rFonts w:cs="Times New Roman"/>
          <w:szCs w:val="24"/>
        </w:rPr>
        <w:t>drought</w:t>
      </w:r>
      <w:r w:rsidR="00F664F5" w:rsidRPr="00605CDC" w:rsidDel="00F664F5">
        <w:rPr>
          <w:rFonts w:cs="Times New Roman"/>
          <w:szCs w:val="24"/>
        </w:rPr>
        <w:t xml:space="preserve"> </w:t>
      </w:r>
      <w:r w:rsidRPr="00605CDC">
        <w:rPr>
          <w:rFonts w:cs="Times New Roman"/>
          <w:szCs w:val="24"/>
        </w:rPr>
        <w:t>conditions since high evaporation levels increase nutrient presence in waters</w:t>
      </w:r>
      <w:r w:rsidR="009F6684">
        <w:rPr>
          <w:rFonts w:cs="Times New Roman"/>
          <w:szCs w:val="24"/>
        </w:rPr>
        <w:t xml:space="preserve"> </w:t>
      </w:r>
      <w:r w:rsidR="007C4A52" w:rsidRPr="00605CDC">
        <w:rPr>
          <w:rFonts w:cs="Times New Roman"/>
          <w:color w:val="000000"/>
          <w:szCs w:val="24"/>
        </w:rPr>
        <w:fldChar w:fldCharType="begin" w:fldLock="1"/>
      </w:r>
      <w:r w:rsidR="007C4A52" w:rsidRPr="00605CDC">
        <w:rPr>
          <w:rFonts w:cs="Times New Roman"/>
          <w:color w:val="000000"/>
          <w:szCs w:val="24"/>
        </w:rPr>
        <w:instrText>ADDIN CSL_CITATION {"citationItems":[{"id":"ITEM-1","itemData":{"ISBN":"978-92-79-58101-4","abstract":"Harmful algal blooms (HABs) represent a natural phenomena caused by a mass proliferation of phytoplankton (cyanobacteria, diatoms, dinoflagellates) in waterbodies. Blooms can be harmful for the environment, human health and aquatic life due to the production of nocive toxins and the consequences of accumulated biomass (oxygen depletion). These blooms are occurring with increased regularity in marine and freshwater ecosystems and the reasons for their substantial intensification can be associated with a set of physical, chemical and biological factors including climate changes and anthropogenic impacts. Many bloom episodes have significant impacts on socio-economic systems. Fish mortality, illnesses caused by the consumption of contaminated seafood and the reluctance of consumers to purchase fish during HABs episodes represent only some of the economic impacts of HABs. The aim of this report is to evaluate the economic losses caused by HABs in different sectors. This was achieved by collecting data that exist in the technical literature and group them into four categories: (1) human health impacts; (2) fishery impacts; (3) tourism and recreation impacts; (4) monitoring and management costs. The data analysed refer to both marine and freshwater HABs. Among the sectors examined in this study, human health impacts appear less investigated than the other three categories. This is probably caused by the difficulty to assess the direct effects of toxins on human health because of the wide range of symptoms they can induce. Looking at the data, the interest in mitigating the economic losses associated with blooms is particularly demonstrated by studies aimed to develop monitoring and management strategies to reduce HABs episodes. Indeed, the water monitoring, when accompanied by appropriate management actions, can assure the mitigation of ongoing HABs and the reduction of negative impacts. During data collection, it has been more difficult to find economic data about blooms in Europe than in United States of America (USA). A reason may be the lack of European reports or publically available data about HABs and their socio-economic impacts. Much studies still have to be performed in this field, but the reported increase in HABs frequency will surely increase not only scientific analysis about HABs but also economic studies to report whether safeguards taken have succeeded in mitigating the economic impact associated with blooms.","author":[{"dropping-particle":"","family":"Sanseverino","given":"Isabella","non-dropping-particle":"","parse-names":false,"suffix":""},{"dropping-particle":"","family":"Conduto","given":"Diana","non-dropping-particle":"","parse-names":false,"suffix":""},{"dropping-particle":"","family":"Pozzoli","given":"Luca","non-dropping-particle":"","parse-names":false,"suffix":""},{"dropping-particle":"","family":"Dobricic","given":"Srdan","non-dropping-particle":"","parse-names":false,"suffix":""},{"dropping-particle":"","family":"Lettieri","given":"Teresa","non-dropping-particle":"","parse-names":false,"suffix":""}],"container-title":"Eur 27905 En","id":"ITEM-1","issued":{"date-parts":[["2016"]]},"number-of-pages":"1-52","title":"Algal bloom and its economic impact","type":"book"},"uris":["http://www.mendeley.com/documents/?uuid=1744d897-5fe2-4ebd-91d8-6db989915b65"]}],"mendeley":{"formattedCitation":"[4]","plainTextFormattedCitation":"[4]","previouslyFormattedCitation":"[4]"},"properties":{"noteIndex":0},"schema":"https://github.com/citation-style-language/schema/raw/master/csl-citation.json"}</w:instrText>
      </w:r>
      <w:r w:rsidR="007C4A52" w:rsidRPr="00605CDC">
        <w:rPr>
          <w:rFonts w:cs="Times New Roman"/>
          <w:color w:val="000000"/>
          <w:szCs w:val="24"/>
        </w:rPr>
        <w:fldChar w:fldCharType="separate"/>
      </w:r>
      <w:r w:rsidR="007C4A52" w:rsidRPr="00605CDC">
        <w:rPr>
          <w:rFonts w:cs="Times New Roman"/>
          <w:noProof/>
          <w:color w:val="000000"/>
          <w:szCs w:val="24"/>
        </w:rPr>
        <w:t>[4]</w:t>
      </w:r>
      <w:r w:rsidR="007C4A52" w:rsidRPr="00605CDC">
        <w:rPr>
          <w:rFonts w:cs="Times New Roman"/>
          <w:color w:val="000000"/>
          <w:szCs w:val="24"/>
        </w:rPr>
        <w:fldChar w:fldCharType="end"/>
      </w:r>
      <w:r w:rsidR="009F6684">
        <w:rPr>
          <w:rFonts w:cs="Times New Roman"/>
          <w:color w:val="000000"/>
          <w:szCs w:val="24"/>
        </w:rPr>
        <w:t>.</w:t>
      </w:r>
    </w:p>
    <w:p w14:paraId="6B5CFD67" w14:textId="277C7659" w:rsidR="00D50FE4" w:rsidRPr="00605CDC" w:rsidRDefault="001A1D1A" w:rsidP="00605CDC">
      <w:pPr>
        <w:tabs>
          <w:tab w:val="left" w:pos="4111"/>
        </w:tabs>
        <w:spacing w:line="360" w:lineRule="auto"/>
        <w:jc w:val="both"/>
        <w:rPr>
          <w:rFonts w:cs="Times New Roman"/>
          <w:szCs w:val="24"/>
        </w:rPr>
      </w:pPr>
      <w:r w:rsidRPr="00605CDC">
        <w:rPr>
          <w:rFonts w:cs="Times New Roman"/>
          <w:szCs w:val="24"/>
        </w:rPr>
        <w:t xml:space="preserve">    Problems start to emerge when </w:t>
      </w:r>
      <w:r w:rsidR="00211594" w:rsidRPr="00605CDC">
        <w:rPr>
          <w:rFonts w:cs="Times New Roman"/>
          <w:szCs w:val="24"/>
        </w:rPr>
        <w:t>cyanobacteria</w:t>
      </w:r>
      <w:r w:rsidRPr="00605CDC">
        <w:rPr>
          <w:rFonts w:cs="Times New Roman"/>
          <w:szCs w:val="24"/>
        </w:rPr>
        <w:t xml:space="preserve"> bloom in a more persistent</w:t>
      </w:r>
      <w:r w:rsidR="00C92025">
        <w:rPr>
          <w:rFonts w:cs="Times New Roman"/>
          <w:szCs w:val="24"/>
        </w:rPr>
        <w:t xml:space="preserve"> way</w:t>
      </w:r>
      <w:r w:rsidRPr="00605CDC">
        <w:rPr>
          <w:rFonts w:cs="Times New Roman"/>
          <w:szCs w:val="24"/>
        </w:rPr>
        <w:t>, due to the overabundance of nutrients in the water</w:t>
      </w:r>
      <w:r w:rsidR="009F6684">
        <w:rPr>
          <w:rFonts w:cs="Times New Roman"/>
          <w:szCs w:val="24"/>
        </w:rPr>
        <w:t xml:space="preserve"> </w:t>
      </w:r>
      <w:r w:rsidR="007C4A52" w:rsidRPr="00605CDC">
        <w:rPr>
          <w:rFonts w:cs="Times New Roman"/>
          <w:szCs w:val="24"/>
        </w:rPr>
        <w:fldChar w:fldCharType="begin" w:fldLock="1"/>
      </w:r>
      <w:r w:rsidR="007C4A52" w:rsidRPr="00605CDC">
        <w:rPr>
          <w:rFonts w:cs="Times New Roman"/>
          <w:szCs w:val="24"/>
        </w:rPr>
        <w:instrText>ADDIN CSL_CITATION {"citationItems":[{"id":"ITEM-1","itemData":{"author":[{"dropping-particle":"","family":"Burford","given":"M.A.","non-dropping-particle":"","parse-names":false,"suffix":""},{"dropping-particle":"","family":"Gobler","given":"C.J.","non-dropping-particle":"","parse-names":false,"suffix":""},{"dropping-particle":"","family":"Hamilton","given":"D.P.","non-dropping-particle":"","parse-names":false,"suffix":""},{"dropping-particle":"","family":"Visser","given":"P.M.","non-dropping-particle":"","parse-names":false,"suffix":""},{"dropping-particle":"","family":"Lurling","given":"M.","non-dropping-particle":"","parse-names":false,"suffix":""},{"dropping-particle":"","family":"Codd","given":"G.A.","non-dropping-particle":"","parse-names":false,"suffix":""}],"container-title":"Scientific Committee on Oceanic Research","id":"ITEM-1","issued":{"date-parts":[["2019"]]},"page":"1-19","title":"Solutions for managing cyanobacterial blooms","type":"article-journal"},"uris":["http://www.mendeley.com/documents/?uuid=d11294df-dbfd-41b6-88a1-de04cd0f321a"]}],"mendeley":{"formattedCitation":"[5]","plainTextFormattedCitation":"[5]","previouslyFormattedCitation":"[5]"},"properties":{"noteIndex":0},"schema":"https://github.com/citation-style-language/schema/raw/master/csl-citation.json"}</w:instrText>
      </w:r>
      <w:r w:rsidR="007C4A52" w:rsidRPr="00605CDC">
        <w:rPr>
          <w:rFonts w:cs="Times New Roman"/>
          <w:szCs w:val="24"/>
        </w:rPr>
        <w:fldChar w:fldCharType="separate"/>
      </w:r>
      <w:r w:rsidR="007C4A52" w:rsidRPr="00605CDC">
        <w:rPr>
          <w:rFonts w:cs="Times New Roman"/>
          <w:noProof/>
          <w:szCs w:val="24"/>
        </w:rPr>
        <w:t>[5]</w:t>
      </w:r>
      <w:r w:rsidR="007C4A52" w:rsidRPr="00605CDC">
        <w:rPr>
          <w:rFonts w:cs="Times New Roman"/>
          <w:szCs w:val="24"/>
        </w:rPr>
        <w:fldChar w:fldCharType="end"/>
      </w:r>
      <w:r w:rsidR="009F6684">
        <w:rPr>
          <w:rFonts w:cs="Times New Roman"/>
          <w:szCs w:val="24"/>
        </w:rPr>
        <w:t>.</w:t>
      </w:r>
      <w:r w:rsidR="007C4A52" w:rsidRPr="00605CDC">
        <w:rPr>
          <w:rFonts w:cs="Times New Roman"/>
          <w:szCs w:val="24"/>
        </w:rPr>
        <w:t xml:space="preserve"> </w:t>
      </w:r>
      <w:r w:rsidRPr="00605CDC">
        <w:rPr>
          <w:rFonts w:cs="Times New Roman"/>
          <w:szCs w:val="24"/>
        </w:rPr>
        <w:t>This excess load of nutrients can come from heavy rainfalls, soil erosion</w:t>
      </w:r>
      <w:r w:rsidR="004451A2" w:rsidRPr="00605CDC">
        <w:rPr>
          <w:rFonts w:cs="Times New Roman"/>
          <w:szCs w:val="24"/>
        </w:rPr>
        <w:t>,</w:t>
      </w:r>
      <w:r w:rsidRPr="00605CDC">
        <w:rPr>
          <w:rFonts w:cs="Times New Roman"/>
          <w:szCs w:val="24"/>
        </w:rPr>
        <w:t xml:space="preserve"> or even from anthropogenic activities such as agricultural</w:t>
      </w:r>
      <w:r w:rsidR="00F664F5" w:rsidRPr="00605CDC">
        <w:rPr>
          <w:rFonts w:cs="Times New Roman"/>
          <w:szCs w:val="24"/>
        </w:rPr>
        <w:t xml:space="preserve"> </w:t>
      </w:r>
      <w:r w:rsidR="00F664F5" w:rsidRPr="00605CDC">
        <w:rPr>
          <w:rFonts w:cs="Times New Roman"/>
          <w:szCs w:val="24"/>
        </w:rPr>
        <w:lastRenderedPageBreak/>
        <w:t>activities with the excessive use of fertilizers</w:t>
      </w:r>
      <w:r w:rsidRPr="00605CDC">
        <w:rPr>
          <w:rFonts w:cs="Times New Roman"/>
          <w:szCs w:val="24"/>
        </w:rPr>
        <w:t>, urban</w:t>
      </w:r>
      <w:r w:rsidR="00F664F5" w:rsidRPr="00605CDC">
        <w:rPr>
          <w:rFonts w:cs="Times New Roman"/>
          <w:szCs w:val="24"/>
        </w:rPr>
        <w:t xml:space="preserve"> planning and swage run-offs</w:t>
      </w:r>
      <w:r w:rsidR="007C4A52" w:rsidRPr="00605CDC">
        <w:rPr>
          <w:rFonts w:cs="Times New Roman"/>
          <w:szCs w:val="24"/>
        </w:rPr>
        <w:fldChar w:fldCharType="begin" w:fldLock="1"/>
      </w:r>
      <w:r w:rsidR="007C4A52" w:rsidRPr="00605CDC">
        <w:rPr>
          <w:rFonts w:cs="Times New Roman"/>
          <w:szCs w:val="24"/>
        </w:rPr>
        <w:instrText>ADDIN CSL_CITATION {"citationItems":[{"id":"ITEM-1","itemData":{"DOI":"10.1186/s12302-021-00471-5","ISSN":"21904715","abstract":"Background: Excess loads of nutrients finding their way into waterbodies can cause rapid and excessive growth of phytoplankton species and lead to the formation of cyanobacterial harmful algal blooms (cyano-HABs). Toxic cyanobacteria produce a broad range of bioactive metabolites, some of which are known as cyanotoxins. These metabolites can negatively impact the ecosystem, and human and animal health, thus their presence needs to be closely monitored and mitigated. This study aimed to monitor St. George Lake (Athalassa National Forest Park, Cyprus) for its water quality characteristics, and initiate a new methodology to control the bloom that occurred in the lake during summer 2019, by comparing hydrogen peroxide treatment with novel metallic peroxide granules as source of hydrogen peroxide. Results: Lake monitoring showed that pH, salinity, total dissolved solids and conductivity varied throughout the year, and nutrients concentration was high, indicating a eutrophic lake. The cyanobacterium Merismopedia sp. bloomed in the lake between June and September 2019, comprising up to 99% of the phytoplankton biovolume. The presence of microcystin synthase encoding gene (mcyB, mcyE) was documented, however microcystins were not detected by tandem mass spectroscopy. Treatment with liquid hydrogen peroxide in concentrations 1 to 5 mg L−1 had no effect on the phycocyanin fluorescence (Ft) and quantum yield of PSII (Fv/Fm) indicating an ineffective treatment for the dense Merismopedia bloom (1 million cells mL−1 ± 20%). Metallic peroxide granules tested for their H2O2 releasing capacity in St. George Lake water, showing that CaO2 released higher H2O2 concentration and therefore have better mitigation efficiency than MgO2 granules. Conclusion: The present study highlights the importance of monitoring several water parameters to conclude on the different actions to be taken to limit eutrophication in the catchment area. The findings demonstrated that testing for the presence of genes involved in cyanotoxin production may not be sufficient to follow cyanotoxins in the water, therefore it should be accompanied with analytical confirmation. Treatment experiments indicated that slow release of H2O2 from peroxide granules may be an alternative to liquid hydrogen peroxide when applied in appropriate doses, but further investigation is needed before it is applied at the field. Graphic Abstract: [Figure not available: see fulltext.]","author":[{"dropping-particle":"","family":"Keliri","given":"Eleni","non-dropping-particle":"","parse-names":false,"suffix":""},{"dropping-particle":"","family":"Paraskeva","given":"Christia","non-dropping-particle":"","parse-names":false,"suffix":""},{"dropping-particle":"","family":"Sofokleous","given":"Angelos","non-dropping-particle":"","parse-names":false,"suffix":""},{"dropping-particle":"","family":"Sukenik","given":"Assaf","non-dropping-particle":"","parse-names":false,"suffix":""},{"dropping-particle":"","family":"Dziga","given":"Dariusz","non-dropping-particle":"","parse-names":false,"suffix":""},{"dropping-particle":"","family":"Chernova","given":"Ekaterina","non-dropping-particle":"","parse-names":false,"suffix":""},{"dropping-particle":"","family":"Brient","given":"Luc","non-dropping-particle":"","parse-names":false,"suffix":""},{"dropping-particle":"","family":"Antoniou","given":"Maria G.","non-dropping-particle":"","parse-names":false,"suffix":""}],"container-title":"Environmental Sciences Europe","id":"ITEM-1","issue":"1","issued":{"date-parts":[["2021"]]},"publisher":"Springer Berlin Heidelberg","title":"Occurrence of a single-species cyanobacterial bloom in a lake in Cyprus: monitoring and treatment with hydrogen peroxide-releasing granules","type":"article-journal","volume":"33"},"uris":["http://www.mendeley.com/documents/?uuid=32741206-6694-4e4b-b002-7671b39b1cfb"]},{"id":"ITEM-2","itemData":{"author":[{"dropping-particle":"","family":"Burford","given":"M.A.","non-dropping-particle":"","parse-names":false,"suffix":""},{"dropping-particle":"","family":"Gobler","given":"C.J.","non-dropping-particle":"","parse-names":false,"suffix":""},{"dropping-particle":"","family":"Hamilton","given":"D.P.","non-dropping-particle":"","parse-names":false,"suffix":""},{"dropping-particle":"","family":"Visser","given":"P.M.","non-dropping-particle":"","parse-names":false,"suffix":""},{"dropping-particle":"","family":"Lurling","given":"M.","non-dropping-particle":"","parse-names":false,"suffix":""},{"dropping-particle":"","family":"Codd","given":"G.A.","non-dropping-particle":"","parse-names":false,"suffix":""}],"container-title":"Scientific Committee on Oceanic Research","id":"ITEM-2","issued":{"date-parts":[["2019"]]},"page":"1-19","title":"Solutions for managing cyanobacterial blooms","type":"article-journal"},"uris":["http://www.mendeley.com/documents/?uuid=d11294df-dbfd-41b6-88a1-de04cd0f321a"]}],"mendeley":{"formattedCitation":"[1], [5]","plainTextFormattedCitation":"[1], [5]","previouslyFormattedCitation":"[1], [5]"},"properties":{"noteIndex":0},"schema":"https://github.com/citation-style-language/schema/raw/master/csl-citation.json"}</w:instrText>
      </w:r>
      <w:r w:rsidR="007C4A52" w:rsidRPr="00605CDC">
        <w:rPr>
          <w:rFonts w:cs="Times New Roman"/>
          <w:szCs w:val="24"/>
        </w:rPr>
        <w:fldChar w:fldCharType="separate"/>
      </w:r>
      <w:r w:rsidR="007C4A52" w:rsidRPr="00605CDC">
        <w:rPr>
          <w:rFonts w:cs="Times New Roman"/>
          <w:noProof/>
          <w:szCs w:val="24"/>
        </w:rPr>
        <w:t>[1</w:t>
      </w:r>
      <w:r w:rsidR="001B6F63">
        <w:rPr>
          <w:rFonts w:cs="Times New Roman"/>
          <w:noProof/>
          <w:szCs w:val="24"/>
        </w:rPr>
        <w:t>-</w:t>
      </w:r>
      <w:r w:rsidR="007C4A52" w:rsidRPr="00605CDC">
        <w:rPr>
          <w:rFonts w:cs="Times New Roman"/>
          <w:noProof/>
          <w:szCs w:val="24"/>
        </w:rPr>
        <w:t xml:space="preserve"> 5]</w:t>
      </w:r>
      <w:r w:rsidR="007C4A52" w:rsidRPr="00605CDC">
        <w:rPr>
          <w:rFonts w:cs="Times New Roman"/>
          <w:szCs w:val="24"/>
        </w:rPr>
        <w:fldChar w:fldCharType="end"/>
      </w:r>
      <w:r w:rsidR="001B6F63">
        <w:rPr>
          <w:rFonts w:cs="Times New Roman"/>
          <w:szCs w:val="24"/>
        </w:rPr>
        <w:t>.</w:t>
      </w:r>
      <w:r w:rsidR="009D6FFC" w:rsidRPr="00605CDC">
        <w:rPr>
          <w:rFonts w:cs="Times New Roman"/>
          <w:color w:val="000000"/>
          <w:szCs w:val="24"/>
        </w:rPr>
        <w:t xml:space="preserve"> </w:t>
      </w:r>
      <w:r w:rsidRPr="00605CDC">
        <w:rPr>
          <w:rFonts w:cs="Times New Roman"/>
          <w:szCs w:val="24"/>
        </w:rPr>
        <w:t xml:space="preserve">The uncontrolled proliferation of </w:t>
      </w:r>
      <w:r w:rsidR="009361B2" w:rsidRPr="00605CDC">
        <w:rPr>
          <w:rFonts w:cs="Times New Roman"/>
          <w:szCs w:val="24"/>
        </w:rPr>
        <w:t>cyanobacteria</w:t>
      </w:r>
      <w:r w:rsidRPr="00605CDC">
        <w:rPr>
          <w:rFonts w:cs="Times New Roman"/>
          <w:szCs w:val="24"/>
        </w:rPr>
        <w:t xml:space="preserve"> has resulted in the development of harmful algal blooms also known as cyanoHABs, which can then cause the degradation of the water quality leading to the formation of a hypoxic environment</w:t>
      </w:r>
      <w:r w:rsidR="007C4A52" w:rsidRPr="00605CDC">
        <w:rPr>
          <w:rFonts w:cs="Times New Roman"/>
          <w:szCs w:val="24"/>
        </w:rPr>
        <w:t xml:space="preserve"> </w:t>
      </w:r>
      <w:r w:rsidR="007C4A52" w:rsidRPr="00605CDC">
        <w:rPr>
          <w:rFonts w:cs="Times New Roman"/>
          <w:szCs w:val="24"/>
        </w:rPr>
        <w:fldChar w:fldCharType="begin" w:fldLock="1"/>
      </w:r>
      <w:r w:rsidR="003E4F32" w:rsidRPr="00605CDC">
        <w:rPr>
          <w:rFonts w:cs="Times New Roman"/>
          <w:szCs w:val="24"/>
        </w:rPr>
        <w:instrText>ADDIN CSL_CITATION {"citationItems":[{"id":"ITEM-1","itemData":{"DOI":"10.1186/s12302-021-00471-5","ISSN":"21904715","abstract":"Background: Excess loads of nutrients finding their way into waterbodies can cause rapid and excessive growth of phytoplankton species and lead to the formation of cyanobacterial harmful algal blooms (cyano-HABs). Toxic cyanobacteria produce a broad range of bioactive metabolites, some of which are known as cyanotoxins. These metabolites can negatively impact the ecosystem, and human and animal health, thus their presence needs to be closely monitored and mitigated. This study aimed to monitor St. George Lake (Athalassa National Forest Park, Cyprus) for its water quality characteristics, and initiate a new methodology to control the bloom that occurred in the lake during summer 2019, by comparing hydrogen peroxide treatment with novel metallic peroxide granules as source of hydrogen peroxide. Results: Lake monitoring showed that pH, salinity, total dissolved solids and conductivity varied throughout the year, and nutrients concentration was high, indicating a eutrophic lake. The cyanobacterium Merismopedia sp. bloomed in the lake between June and September 2019, comprising up to 99% of the phytoplankton biovolume. The presence of microcystin synthase encoding gene (mcyB, mcyE) was documented, however microcystins were not detected by tandem mass spectroscopy. Treatment with liquid hydrogen peroxide in concentrations 1 to 5 mg L−1 had no effect on the phycocyanin fluorescence (Ft) and quantum yield of PSII (Fv/Fm) indicating an ineffective treatment for the dense Merismopedia bloom (1 million cells mL−1 ± 20%). Metallic peroxide granules tested for their H2O2 releasing capacity in St. George Lake water, showing that CaO2 released higher H2O2 concentration and therefore have better mitigation efficiency than MgO2 granules. Conclusion: The present study highlights the importance of monitoring several water parameters to conclude on the different actions to be taken to limit eutrophication in the catchment area. The findings demonstrated that testing for the presence of genes involved in cyanotoxin production may not be sufficient to follow cyanotoxins in the water, therefore it should be accompanied with analytical confirmation. Treatment experiments indicated that slow release of H2O2 from peroxide granules may be an alternative to liquid hydrogen peroxide when applied in appropriate doses, but further investigation is needed before it is applied at the field. Graphic Abstract: [Figure not available: see fulltext.]","author":[{"dropping-particle":"","family":"Keliri","given":"Eleni","non-dropping-particle":"","parse-names":false,"suffix":""},{"dropping-particle":"","family":"Paraskeva","given":"Christia","non-dropping-particle":"","parse-names":false,"suffix":""},{"dropping-particle":"","family":"Sofokleous","given":"Angelos","non-dropping-particle":"","parse-names":false,"suffix":""},{"dropping-particle":"","family":"Sukenik","given":"Assaf","non-dropping-particle":"","parse-names":false,"suffix":""},{"dropping-particle":"","family":"Dziga","given":"Dariusz","non-dropping-particle":"","parse-names":false,"suffix":""},{"dropping-particle":"","family":"Chernova","given":"Ekaterina","non-dropping-particle":"","parse-names":false,"suffix":""},{"dropping-particle":"","family":"Brient","given":"Luc","non-dropping-particle":"","parse-names":false,"suffix":""},{"dropping-particle":"","family":"Antoniou","given":"Maria G.","non-dropping-particle":"","parse-names":false,"suffix":""}],"container-title":"Environmental Sciences Europe","id":"ITEM-1","issue":"1","issued":{"date-parts":[["2021"]]},"publisher":"Springer Berlin Heidelberg","title":"Occurrence of a single-species cyanobacterial bloom in a lake in Cyprus: monitoring and treatment with hydrogen peroxide-releasing granules","type":"article-journal","volume":"33"},"uris":["http://www.mendeley.com/documents/?uuid=32741206-6694-4e4b-b002-7671b39b1cfb"]}],"mendeley":{"formattedCitation":"[1]","plainTextFormattedCitation":"[1]","previouslyFormattedCitation":"[1]"},"properties":{"noteIndex":0},"schema":"https://github.com/citation-style-language/schema/raw/master/csl-citation.json"}</w:instrText>
      </w:r>
      <w:r w:rsidR="007C4A52" w:rsidRPr="00605CDC">
        <w:rPr>
          <w:rFonts w:cs="Times New Roman"/>
          <w:szCs w:val="24"/>
        </w:rPr>
        <w:fldChar w:fldCharType="separate"/>
      </w:r>
      <w:r w:rsidR="007C4A52" w:rsidRPr="00605CDC">
        <w:rPr>
          <w:rFonts w:cs="Times New Roman"/>
          <w:noProof/>
          <w:szCs w:val="24"/>
        </w:rPr>
        <w:t>[1]</w:t>
      </w:r>
      <w:r w:rsidR="007C4A52" w:rsidRPr="00605CDC">
        <w:rPr>
          <w:rFonts w:cs="Times New Roman"/>
          <w:szCs w:val="24"/>
        </w:rPr>
        <w:fldChar w:fldCharType="end"/>
      </w:r>
      <w:r w:rsidR="009F6684">
        <w:rPr>
          <w:rFonts w:cs="Times New Roman"/>
          <w:szCs w:val="24"/>
        </w:rPr>
        <w:t xml:space="preserve">. </w:t>
      </w:r>
      <w:r w:rsidRPr="00605CDC">
        <w:rPr>
          <w:rFonts w:cs="Times New Roman"/>
          <w:szCs w:val="24"/>
        </w:rPr>
        <w:t xml:space="preserve">They have the ability not only to produce inadmissible odor and taste to the water but also to produce soluble toxic </w:t>
      </w:r>
      <w:r w:rsidR="00F664F5" w:rsidRPr="00605CDC">
        <w:rPr>
          <w:rFonts w:cs="Times New Roman"/>
          <w:szCs w:val="24"/>
        </w:rPr>
        <w:t xml:space="preserve">compounds </w:t>
      </w:r>
      <w:r w:rsidRPr="00605CDC">
        <w:rPr>
          <w:rFonts w:cs="Times New Roman"/>
          <w:szCs w:val="24"/>
        </w:rPr>
        <w:t>known as cyanotoxins</w:t>
      </w:r>
      <w:r w:rsidR="003E4F32" w:rsidRPr="00605CDC">
        <w:rPr>
          <w:rFonts w:cs="Times New Roman"/>
          <w:szCs w:val="24"/>
        </w:rPr>
        <w:t xml:space="preserve"> </w:t>
      </w:r>
      <w:r w:rsidR="003E4F32" w:rsidRPr="00605CDC">
        <w:rPr>
          <w:rFonts w:cs="Times New Roman"/>
          <w:szCs w:val="24"/>
        </w:rPr>
        <w:fldChar w:fldCharType="begin" w:fldLock="1"/>
      </w:r>
      <w:r w:rsidR="003E4F32" w:rsidRPr="00605CDC">
        <w:rPr>
          <w:rFonts w:cs="Times New Roman"/>
          <w:szCs w:val="24"/>
        </w:rPr>
        <w:instrText>ADDIN CSL_CITATION {"citationItems":[{"id":"ITEM-1","itemData":{"DOI":"10.1016/j.seppur.2012.02.018","ISSN":"13835866","abstract":"Cyanobacteria blooms pose an environmental hazard because of the release of water soluble toxic compounds, called cyanotoxins. Microcystins (MCs), hepatotoxic cyclic peptide toxins, are the most widespread cyanotoxins with microcystin-LR (MC-LR) the most common and toxic variant. Health effects of MCs have resulted in the need of using efficient treatment methods for the removal of this class of toxins in water supplies. While physical treatment methods can remove MCs at full or some extent from contaminated water, their function is primary separation of the whole toxins as intact molecules and further processing is required. On the other hand, chemical oxidation processes are a promising alternative treatment option due to the potential of complete destruction of the MCs, transformation to less toxic by-products, and even complete mineralization. MCs reactivity towards different conventional oxidants is strongly affected by water quality parameters like pH, DOC and oxidant dose. Although there is a general trend for MCs oxidation (ozone &gt; permanganate &gt; chlorine &gt;&gt;&gt; chlorine-based oxidants), the selection of the appropriate oxidant for toxin elimination during water treatment should be assessed for each particular source of water. Although advanced oxidation processes are generally more effective on MCs degradation than conventional oxidation processes, scale-up studies are needed before these methods are considered as economically-feasible and practical sustainable alternatives in water treatment facilities. In this review, recent literature concerning treatment of MCs in water by conventional and advanced oxidation processes are reviewed and discussed in terms of the degree of degradation, reaction kinetics, identity and toxicity of oxidation by-products and possible degradation pathways. © 2011 Elsevier B.V. All rights reserved.","author":[{"dropping-particle":"","family":"Sharma","given":"Virender K.","non-dropping-particle":"","parse-names":false,"suffix":""},{"dropping-particle":"","family":"Triantis","given":"Theodoros M.","non-dropping-particle":"","parse-names":false,"suffix":""},{"dropping-particle":"","family":"Antoniou","given":"Maria G.","non-dropping-particle":"","parse-names":false,"suffix":""},{"dropping-particle":"","family":"He","given":"Xuexiang","non-dropping-particle":"","parse-names":false,"suffix":""},{"dropping-particle":"","family":"Pelaez","given":"Miguel","non-dropping-particle":"","parse-names":false,"suffix":""},{"dropping-particle":"","family":"Han","given":"Changseok","non-dropping-particle":"","parse-names":false,"suffix":""},{"dropping-particle":"","family":"Song","given":"Weihua","non-dropping-particle":"","parse-names":false,"suffix":""},{"dropping-particle":"","family":"O'Shea","given":"Kevin E.","non-dropping-particle":"","parse-names":false,"suffix":""},{"dropping-particle":"","family":"La Cruz","given":"Armah A.","non-dropping-particle":"De","parse-names":false,"suffix":""},{"dropping-particle":"","family":"Kaloudis","given":"Triantafyllos","non-dropping-particle":"","parse-names":false,"suffix":""},{"dropping-particle":"","family":"Hiskia","given":"Anastasia","non-dropping-particle":"","parse-names":false,"suffix":""},{"dropping-particle":"","family":"Dionysiou","given":"Dionysios D.","non-dropping-particle":"","parse-names":false,"suffix":""}],"container-title":"Separation and Purification Technology","id":"ITEM-1","issued":{"date-parts":[["2012"]]},"page":"3-17","publisher":"Elsevier B.V.","title":"Destruction of microcystins by conventional and advanced oxidation processes: A review","type":"article-journal","volume":"91"},"uris":["http://www.mendeley.com/documents/?uuid=832c3619-9880-46e3-8c20-7a4c23ef9839"]}],"mendeley":{"formattedCitation":"[6]","plainTextFormattedCitation":"[6]","previouslyFormattedCitation":"[6]"},"properties":{"noteIndex":0},"schema":"https://github.com/citation-style-language/schema/raw/master/csl-citation.json"}</w:instrText>
      </w:r>
      <w:r w:rsidR="003E4F32" w:rsidRPr="00605CDC">
        <w:rPr>
          <w:rFonts w:cs="Times New Roman"/>
          <w:szCs w:val="24"/>
        </w:rPr>
        <w:fldChar w:fldCharType="separate"/>
      </w:r>
      <w:r w:rsidR="003E4F32" w:rsidRPr="00605CDC">
        <w:rPr>
          <w:rFonts w:cs="Times New Roman"/>
          <w:noProof/>
          <w:szCs w:val="24"/>
        </w:rPr>
        <w:t>[6]</w:t>
      </w:r>
      <w:r w:rsidR="003E4F32" w:rsidRPr="00605CDC">
        <w:rPr>
          <w:rFonts w:cs="Times New Roman"/>
          <w:szCs w:val="24"/>
        </w:rPr>
        <w:fldChar w:fldCharType="end"/>
      </w:r>
      <w:r w:rsidR="009F6684">
        <w:rPr>
          <w:rFonts w:cs="Times New Roman"/>
          <w:szCs w:val="24"/>
        </w:rPr>
        <w:t>.</w:t>
      </w:r>
      <w:r w:rsidRPr="00605CDC">
        <w:rPr>
          <w:rFonts w:cs="Times New Roman"/>
          <w:szCs w:val="24"/>
        </w:rPr>
        <w:t xml:space="preserve">  They are often released when algal blooms die and their cellular membrane bursts, releasing their toxins into the aquatic environment</w:t>
      </w:r>
      <w:r w:rsidR="00205188" w:rsidRPr="00605CDC">
        <w:rPr>
          <w:rFonts w:cs="Times New Roman"/>
          <w:szCs w:val="24"/>
        </w:rPr>
        <w:t xml:space="preserve">. </w:t>
      </w:r>
      <w:r w:rsidRPr="00605CDC">
        <w:rPr>
          <w:rFonts w:cs="Times New Roman"/>
          <w:szCs w:val="24"/>
        </w:rPr>
        <w:t xml:space="preserve">Their toxins can have a negative impact on aquatic biodiversity </w:t>
      </w:r>
      <w:r w:rsidR="009361B2" w:rsidRPr="00605CDC">
        <w:rPr>
          <w:rFonts w:cs="Times New Roman"/>
          <w:szCs w:val="24"/>
        </w:rPr>
        <w:t xml:space="preserve">as they directly </w:t>
      </w:r>
      <w:r w:rsidR="00F664F5" w:rsidRPr="00605CDC">
        <w:rPr>
          <w:rFonts w:cs="Times New Roman"/>
          <w:szCs w:val="24"/>
        </w:rPr>
        <w:t>affect fish and aquatic life wellness, as well</w:t>
      </w:r>
      <w:r w:rsidRPr="00605CDC">
        <w:rPr>
          <w:rFonts w:cs="Times New Roman"/>
          <w:szCs w:val="24"/>
        </w:rPr>
        <w:t xml:space="preserve"> </w:t>
      </w:r>
      <w:r w:rsidR="00113D7A">
        <w:rPr>
          <w:rFonts w:cs="Times New Roman"/>
          <w:szCs w:val="24"/>
        </w:rPr>
        <w:t xml:space="preserve">as </w:t>
      </w:r>
      <w:r w:rsidR="00D50FE4" w:rsidRPr="00605CDC">
        <w:rPr>
          <w:rFonts w:cs="Times New Roman"/>
          <w:szCs w:val="24"/>
        </w:rPr>
        <w:t xml:space="preserve">cause </w:t>
      </w:r>
      <w:r w:rsidRPr="00605CDC">
        <w:rPr>
          <w:rFonts w:cs="Times New Roman"/>
          <w:szCs w:val="24"/>
        </w:rPr>
        <w:t>serious health effects on humans</w:t>
      </w:r>
      <w:r w:rsidR="00F664F5" w:rsidRPr="00605CDC">
        <w:rPr>
          <w:rFonts w:cs="Times New Roman"/>
          <w:szCs w:val="24"/>
        </w:rPr>
        <w:t xml:space="preserve"> and animals that come in contact with the toxic water</w:t>
      </w:r>
      <w:r w:rsidR="003E4F32" w:rsidRPr="00605CDC">
        <w:rPr>
          <w:rFonts w:cs="Times New Roman"/>
          <w:szCs w:val="24"/>
        </w:rPr>
        <w:fldChar w:fldCharType="begin" w:fldLock="1"/>
      </w:r>
      <w:r w:rsidR="003E4F32" w:rsidRPr="00605CDC">
        <w:rPr>
          <w:rFonts w:cs="Times New Roman"/>
          <w:szCs w:val="24"/>
        </w:rPr>
        <w:instrText>ADDIN CSL_CITATION {"citationItems":[{"id":"ITEM-1","itemData":{"DOI":"10.1186/s12302-021-00471-5","ISSN":"21904715","abstract":"Background: Excess loads of nutrients finding their way into waterbodies can cause rapid and excessive growth of phytoplankton species and lead to the formation of cyanobacterial harmful algal blooms (cyano-HABs). Toxic cyanobacteria produce a broad range of bioactive metabolites, some of which are known as cyanotoxins. These metabolites can negatively impact the ecosystem, and human and animal health, thus their presence needs to be closely monitored and mitigated. This study aimed to monitor St. George Lake (Athalassa National Forest Park, Cyprus) for its water quality characteristics, and initiate a new methodology to control the bloom that occurred in the lake during summer 2019, by comparing hydrogen peroxide treatment with novel metallic peroxide granules as source of hydrogen peroxide. Results: Lake monitoring showed that pH, salinity, total dissolved solids and conductivity varied throughout the year, and nutrients concentration was high, indicating a eutrophic lake. The cyanobacterium Merismopedia sp. bloomed in the lake between June and September 2019, comprising up to 99% of the phytoplankton biovolume. The presence of microcystin synthase encoding gene (mcyB, mcyE) was documented, however microcystins were not detected by tandem mass spectroscopy. Treatment with liquid hydrogen peroxide in concentrations 1 to 5 mg L−1 had no effect on the phycocyanin fluorescence (Ft) and quantum yield of PSII (Fv/Fm) indicating an ineffective treatment for the dense Merismopedia bloom (1 million cells mL−1 ± 20%). Metallic peroxide granules tested for their H2O2 releasing capacity in St. George Lake water, showing that CaO2 released higher H2O2 concentration and therefore have better mitigation efficiency than MgO2 granules. Conclusion: The present study highlights the importance of monitoring several water parameters to conclude on the different actions to be taken to limit eutrophication in the catchment area. The findings demonstrated that testing for the presence of genes involved in cyanotoxin production may not be sufficient to follow cyanotoxins in the water, therefore it should be accompanied with analytical confirmation. Treatment experiments indicated that slow release of H2O2 from peroxide granules may be an alternative to liquid hydrogen peroxide when applied in appropriate doses, but further investigation is needed before it is applied at the field. Graphic Abstract: [Figure not available: see fulltext.]","author":[{"dropping-particle":"","family":"Keliri","given":"Eleni","non-dropping-particle":"","parse-names":false,"suffix":""},{"dropping-particle":"","family":"Paraskeva","given":"Christia","non-dropping-particle":"","parse-names":false,"suffix":""},{"dropping-particle":"","family":"Sofokleous","given":"Angelos","non-dropping-particle":"","parse-names":false,"suffix":""},{"dropping-particle":"","family":"Sukenik","given":"Assaf","non-dropping-particle":"","parse-names":false,"suffix":""},{"dropping-particle":"","family":"Dziga","given":"Dariusz","non-dropping-particle":"","parse-names":false,"suffix":""},{"dropping-particle":"","family":"Chernova","given":"Ekaterina","non-dropping-particle":"","parse-names":false,"suffix":""},{"dropping-particle":"","family":"Brient","given":"Luc","non-dropping-particle":"","parse-names":false,"suffix":""},{"dropping-particle":"","family":"Antoniou","given":"Maria G.","non-dropping-particle":"","parse-names":false,"suffix":""}],"container-title":"Environmental Sciences Europe","id":"ITEM-1","issue":"1","issued":{"date-parts":[["2021"]]},"publisher":"Springer Berlin Heidelberg","title":"Occurrence of a single-species cyanobacterial bloom in a lake in Cyprus: monitoring and treatment with hydrogen peroxide-releasing granules","type":"article-journal","volume":"33"},"uris":["http://www.mendeley.com/documents/?uuid=32741206-6694-4e4b-b002-7671b39b1cfb"]}],"mendeley":{"formattedCitation":"[1]","plainTextFormattedCitation":"[1]","previouslyFormattedCitation":"[1]"},"properties":{"noteIndex":0},"schema":"https://github.com/citation-style-language/schema/raw/master/csl-citation.json"}</w:instrText>
      </w:r>
      <w:r w:rsidR="003E4F32" w:rsidRPr="00605CDC">
        <w:rPr>
          <w:rFonts w:cs="Times New Roman"/>
          <w:szCs w:val="24"/>
        </w:rPr>
        <w:fldChar w:fldCharType="separate"/>
      </w:r>
      <w:r w:rsidR="003E4F32" w:rsidRPr="00605CDC">
        <w:rPr>
          <w:rFonts w:cs="Times New Roman"/>
          <w:noProof/>
          <w:szCs w:val="24"/>
        </w:rPr>
        <w:t>[1]</w:t>
      </w:r>
      <w:r w:rsidR="003E4F32" w:rsidRPr="00605CDC">
        <w:rPr>
          <w:rFonts w:cs="Times New Roman"/>
          <w:szCs w:val="24"/>
        </w:rPr>
        <w:fldChar w:fldCharType="end"/>
      </w:r>
      <w:r w:rsidR="009F6684">
        <w:rPr>
          <w:rFonts w:cs="Times New Roman"/>
          <w:szCs w:val="24"/>
        </w:rPr>
        <w:t>.</w:t>
      </w:r>
      <w:r w:rsidRPr="00605CDC">
        <w:rPr>
          <w:rFonts w:cs="Times New Roman"/>
          <w:szCs w:val="24"/>
        </w:rPr>
        <w:t xml:space="preserve"> Neurotoxins produced by different cyanobacteria cause damage to the nervous system, dermatoxins are known to irritate the skin after contact, hepatotoxins </w:t>
      </w:r>
      <w:r w:rsidR="00D50FE4" w:rsidRPr="00605CDC">
        <w:rPr>
          <w:rFonts w:cs="Times New Roman"/>
          <w:szCs w:val="24"/>
        </w:rPr>
        <w:t>i</w:t>
      </w:r>
      <w:r w:rsidRPr="00605CDC">
        <w:rPr>
          <w:rFonts w:cs="Times New Roman"/>
          <w:szCs w:val="24"/>
        </w:rPr>
        <w:t>njure the liver and there have been at least 50 reported deaths after exposure to microcystin toxins in kidney dialysis patient</w:t>
      </w:r>
      <w:r w:rsidR="00FA0E43" w:rsidRPr="00605CDC">
        <w:rPr>
          <w:rFonts w:cs="Times New Roman"/>
          <w:szCs w:val="24"/>
        </w:rPr>
        <w:t>s</w:t>
      </w:r>
      <w:r w:rsidR="003E4F32" w:rsidRPr="00605CDC">
        <w:rPr>
          <w:rFonts w:cs="Times New Roman"/>
          <w:szCs w:val="24"/>
        </w:rPr>
        <w:fldChar w:fldCharType="begin" w:fldLock="1"/>
      </w:r>
      <w:r w:rsidR="003E4F32" w:rsidRPr="00605CDC">
        <w:rPr>
          <w:rFonts w:cs="Times New Roman"/>
          <w:szCs w:val="24"/>
        </w:rPr>
        <w:instrText>ADDIN CSL_CITATION {"citationItems":[{"id":"ITEM-1","itemData":{"ISBN":"978-92-79-58101-4","abstract":"Harmful algal blooms (HABs) represent a natural phenomena caused by a mass proliferation of phytoplankton (cyanobacteria, diatoms, dinoflagellates) in waterbodies. Blooms can be harmful for the environment, human health and aquatic life due to the production of nocive toxins and the consequences of accumulated biomass (oxygen depletion). These blooms are occurring with increased regularity in marine and freshwater ecosystems and the reasons for their substantial intensification can be associated with a set of physical, chemical and biological factors including climate changes and anthropogenic impacts. Many bloom episodes have significant impacts on socio-economic systems. Fish mortality, illnesses caused by the consumption of contaminated seafood and the reluctance of consumers to purchase fish during HABs episodes represent only some of the economic impacts of HABs. The aim of this report is to evaluate the economic losses caused by HABs in different sectors. This was achieved by collecting data that exist in the technical literature and group them into four categories: (1) human health impacts; (2) fishery impacts; (3) tourism and recreation impacts; (4) monitoring and management costs. The data analysed refer to both marine and freshwater HABs. Among the sectors examined in this study, human health impacts appear less investigated than the other three categories. This is probably caused by the difficulty to assess the direct effects of toxins on human health because of the wide range of symptoms they can induce. Looking at the data, the interest in mitigating the economic losses associated with blooms is particularly demonstrated by studies aimed to develop monitoring and management strategies to reduce HABs episodes. Indeed, the water monitoring, when accompanied by appropriate management actions, can assure the mitigation of ongoing HABs and the reduction of negative impacts. During data collection, it has been more difficult to find economic data about blooms in Europe than in United States of America (USA). A reason may be the lack of European reports or publically available data about HABs and their socio-economic impacts. Much studies still have to be performed in this field, but the reported increase in HABs frequency will surely increase not only scientific analysis about HABs but also economic studies to report whether safeguards taken have succeeded in mitigating the economic impact associated with blooms.","author":[{"dropping-particle":"","family":"Sanseverino","given":"Isabella","non-dropping-particle":"","parse-names":false,"suffix":""},{"dropping-particle":"","family":"Conduto","given":"Diana","non-dropping-particle":"","parse-names":false,"suffix":""},{"dropping-particle":"","family":"Pozzoli","given":"Luca","non-dropping-particle":"","parse-names":false,"suffix":""},{"dropping-particle":"","family":"Dobricic","given":"Srdan","non-dropping-particle":"","parse-names":false,"suffix":""},{"dropping-particle":"","family":"Lettieri","given":"Teresa","non-dropping-particle":"","parse-names":false,"suffix":""}],"container-title":"Eur 27905 En","id":"ITEM-1","issued":{"date-parts":[["2016"]]},"number-of-pages":"1-52","title":"Algal bloom and its economic impact","type":"book"},"uris":["http://www.mendeley.com/documents/?uuid=1744d897-5fe2-4ebd-91d8-6db989915b65"]}],"mendeley":{"formattedCitation":"[4]","plainTextFormattedCitation":"[4]","previouslyFormattedCitation":"[4]"},"properties":{"noteIndex":0},"schema":"https://github.com/citation-style-language/schema/raw/master/csl-citation.json"}</w:instrText>
      </w:r>
      <w:r w:rsidR="003E4F32" w:rsidRPr="00605CDC">
        <w:rPr>
          <w:rFonts w:cs="Times New Roman"/>
          <w:szCs w:val="24"/>
        </w:rPr>
        <w:fldChar w:fldCharType="separate"/>
      </w:r>
      <w:r w:rsidR="003E4F32" w:rsidRPr="00605CDC">
        <w:rPr>
          <w:rFonts w:cs="Times New Roman"/>
          <w:noProof/>
          <w:szCs w:val="24"/>
        </w:rPr>
        <w:t>[4]</w:t>
      </w:r>
      <w:r w:rsidR="003E4F32" w:rsidRPr="00605CDC">
        <w:rPr>
          <w:rFonts w:cs="Times New Roman"/>
          <w:szCs w:val="24"/>
        </w:rPr>
        <w:fldChar w:fldCharType="end"/>
      </w:r>
      <w:r w:rsidR="001B6F63">
        <w:rPr>
          <w:rFonts w:cs="Times New Roman"/>
          <w:szCs w:val="24"/>
        </w:rPr>
        <w:t>.</w:t>
      </w:r>
    </w:p>
    <w:p w14:paraId="671C507E" w14:textId="6CD4FC43" w:rsidR="001A1D1A" w:rsidRPr="00605CDC" w:rsidRDefault="00D50FE4" w:rsidP="00605CDC">
      <w:pPr>
        <w:tabs>
          <w:tab w:val="left" w:pos="4111"/>
        </w:tabs>
        <w:spacing w:line="360" w:lineRule="auto"/>
        <w:jc w:val="both"/>
        <w:rPr>
          <w:rFonts w:cs="Times New Roman"/>
          <w:color w:val="000000"/>
          <w:szCs w:val="24"/>
        </w:rPr>
      </w:pPr>
      <w:r w:rsidRPr="00605CDC">
        <w:rPr>
          <w:rFonts w:cs="Times New Roman"/>
          <w:szCs w:val="24"/>
        </w:rPr>
        <w:t xml:space="preserve">      </w:t>
      </w:r>
      <w:r w:rsidR="001A1D1A" w:rsidRPr="00605CDC">
        <w:rPr>
          <w:rFonts w:cs="Times New Roman"/>
          <w:szCs w:val="24"/>
        </w:rPr>
        <w:t xml:space="preserve">The most dominant toxic species of cyanoHABs which are most commonly found all over the world include </w:t>
      </w:r>
      <w:r w:rsidR="001A1D1A" w:rsidRPr="00605CDC">
        <w:rPr>
          <w:rFonts w:cs="Times New Roman"/>
          <w:i/>
          <w:iCs/>
          <w:szCs w:val="24"/>
        </w:rPr>
        <w:t xml:space="preserve">Microcystis, </w:t>
      </w:r>
      <w:proofErr w:type="spellStart"/>
      <w:r w:rsidR="001A1D1A" w:rsidRPr="00605CDC">
        <w:rPr>
          <w:rFonts w:cs="Times New Roman"/>
          <w:i/>
          <w:iCs/>
          <w:szCs w:val="24"/>
        </w:rPr>
        <w:t>Dolicho</w:t>
      </w:r>
      <w:proofErr w:type="spellEnd"/>
      <w:r w:rsidR="00686E2C">
        <w:rPr>
          <w:rFonts w:cs="Times New Roman"/>
          <w:i/>
          <w:iCs/>
          <w:szCs w:val="24"/>
        </w:rPr>
        <w:t xml:space="preserve"> </w:t>
      </w:r>
      <w:proofErr w:type="spellStart"/>
      <w:r w:rsidR="001A1D1A" w:rsidRPr="00605CDC">
        <w:rPr>
          <w:rFonts w:cs="Times New Roman"/>
          <w:i/>
          <w:iCs/>
          <w:szCs w:val="24"/>
        </w:rPr>
        <w:t>permum</w:t>
      </w:r>
      <w:proofErr w:type="spellEnd"/>
      <w:r w:rsidR="001A1D1A" w:rsidRPr="00605CDC">
        <w:rPr>
          <w:rFonts w:cs="Times New Roman"/>
          <w:i/>
          <w:iCs/>
          <w:szCs w:val="24"/>
        </w:rPr>
        <w:t xml:space="preserve">, </w:t>
      </w:r>
      <w:proofErr w:type="spellStart"/>
      <w:r w:rsidR="00104822" w:rsidRPr="00605CDC">
        <w:rPr>
          <w:rFonts w:cs="Times New Roman"/>
          <w:i/>
          <w:iCs/>
          <w:szCs w:val="24"/>
        </w:rPr>
        <w:t>P</w:t>
      </w:r>
      <w:r w:rsidR="001A1D1A" w:rsidRPr="00605CDC">
        <w:rPr>
          <w:rFonts w:cs="Times New Roman"/>
          <w:i/>
          <w:iCs/>
          <w:szCs w:val="24"/>
        </w:rPr>
        <w:t>lanktothrix</w:t>
      </w:r>
      <w:proofErr w:type="spellEnd"/>
      <w:r w:rsidR="001A1D1A" w:rsidRPr="00605CDC">
        <w:rPr>
          <w:rFonts w:cs="Times New Roman"/>
          <w:i/>
          <w:iCs/>
          <w:szCs w:val="24"/>
        </w:rPr>
        <w:t xml:space="preserve">, </w:t>
      </w:r>
      <w:proofErr w:type="spellStart"/>
      <w:r w:rsidR="001A1D1A" w:rsidRPr="00605CDC">
        <w:rPr>
          <w:rFonts w:cs="Times New Roman"/>
          <w:i/>
          <w:iCs/>
          <w:szCs w:val="24"/>
        </w:rPr>
        <w:t>Raphidiopsis</w:t>
      </w:r>
      <w:proofErr w:type="spellEnd"/>
      <w:r w:rsidR="00623349" w:rsidRPr="00605CDC">
        <w:rPr>
          <w:rFonts w:cs="Times New Roman"/>
          <w:szCs w:val="24"/>
        </w:rPr>
        <w:t>,</w:t>
      </w:r>
      <w:r w:rsidR="001A1D1A" w:rsidRPr="00605CDC">
        <w:rPr>
          <w:rFonts w:cs="Times New Roman"/>
          <w:szCs w:val="24"/>
        </w:rPr>
        <w:t xml:space="preserve"> and </w:t>
      </w:r>
      <w:proofErr w:type="spellStart"/>
      <w:r w:rsidR="001A1D1A" w:rsidRPr="00605CDC">
        <w:rPr>
          <w:rFonts w:cs="Times New Roman"/>
          <w:i/>
          <w:iCs/>
          <w:szCs w:val="24"/>
        </w:rPr>
        <w:t>Aphanizomenon</w:t>
      </w:r>
      <w:proofErr w:type="spellEnd"/>
      <w:r w:rsidR="003E4F32" w:rsidRPr="00605CDC">
        <w:rPr>
          <w:rFonts w:cs="Times New Roman"/>
          <w:szCs w:val="24"/>
        </w:rPr>
        <w:fldChar w:fldCharType="begin" w:fldLock="1"/>
      </w:r>
      <w:r w:rsidR="003E4F32" w:rsidRPr="00605CDC">
        <w:rPr>
          <w:rFonts w:cs="Times New Roman"/>
          <w:szCs w:val="24"/>
        </w:rPr>
        <w:instrText>ADDIN CSL_CITATION {"citationItems":[{"id":"ITEM-1","itemData":{"author":[{"dropping-particle":"","family":"Burford","given":"M.A.","non-dropping-particle":"","parse-names":false,"suffix":""},{"dropping-particle":"","family":"Gobler","given":"C.J.","non-dropping-particle":"","parse-names":false,"suffix":""},{"dropping-particle":"","family":"Hamilton","given":"D.P.","non-dropping-particle":"","parse-names":false,"suffix":""},{"dropping-particle":"","family":"Visser","given":"P.M.","non-dropping-particle":"","parse-names":false,"suffix":""},{"dropping-particle":"","family":"Lurling","given":"M.","non-dropping-particle":"","parse-names":false,"suffix":""},{"dropping-particle":"","family":"Codd","given":"G.A.","non-dropping-particle":"","parse-names":false,"suffix":""}],"container-title":"Scientific Committee on Oceanic Research","id":"ITEM-1","issued":{"date-parts":[["2019"]]},"page":"1-19","title":"Solutions for managing cyanobacterial blooms","type":"article-journal"},"uris":["http://www.mendeley.com/documents/?uuid=d11294df-dbfd-41b6-88a1-de04cd0f321a"]}],"mendeley":{"formattedCitation":"[5]","plainTextFormattedCitation":"[5]","previouslyFormattedCitation":"[5]"},"properties":{"noteIndex":0},"schema":"https://github.com/citation-style-language/schema/raw/master/csl-citation.json"}</w:instrText>
      </w:r>
      <w:r w:rsidR="003E4F32" w:rsidRPr="00605CDC">
        <w:rPr>
          <w:rFonts w:cs="Times New Roman"/>
          <w:szCs w:val="24"/>
        </w:rPr>
        <w:fldChar w:fldCharType="separate"/>
      </w:r>
      <w:r w:rsidR="003E4F32" w:rsidRPr="00605CDC">
        <w:rPr>
          <w:rFonts w:cs="Times New Roman"/>
          <w:noProof/>
          <w:szCs w:val="24"/>
        </w:rPr>
        <w:t>[5]</w:t>
      </w:r>
      <w:r w:rsidR="003E4F32" w:rsidRPr="00605CDC">
        <w:rPr>
          <w:rFonts w:cs="Times New Roman"/>
          <w:szCs w:val="24"/>
        </w:rPr>
        <w:fldChar w:fldCharType="end"/>
      </w:r>
      <w:r w:rsidR="001B6F63">
        <w:rPr>
          <w:rFonts w:cs="Times New Roman"/>
          <w:color w:val="000000"/>
          <w:szCs w:val="24"/>
        </w:rPr>
        <w:t>.</w:t>
      </w:r>
      <w:r w:rsidR="00113D7A">
        <w:rPr>
          <w:rFonts w:cs="Times New Roman"/>
          <w:color w:val="000000"/>
          <w:szCs w:val="24"/>
        </w:rPr>
        <w:t xml:space="preserve"> </w:t>
      </w:r>
      <w:r w:rsidR="001A1D1A" w:rsidRPr="000842D3">
        <w:rPr>
          <w:rFonts w:cs="Times New Roman"/>
          <w:i/>
          <w:szCs w:val="24"/>
        </w:rPr>
        <w:t>Microcystis</w:t>
      </w:r>
      <w:r w:rsidR="001A1D1A" w:rsidRPr="00605CDC">
        <w:rPr>
          <w:rFonts w:cs="Times New Roman"/>
          <w:szCs w:val="24"/>
        </w:rPr>
        <w:t xml:space="preserve"> appears to be the most common cyanobacteria genus, producing microcystin-LR which is the most toxic hepatotoxin as well as anatoxin-A toxins</w:t>
      </w:r>
      <w:r w:rsidR="003E4F32" w:rsidRPr="00605CDC">
        <w:rPr>
          <w:rFonts w:cs="Times New Roman"/>
          <w:color w:val="000000"/>
          <w:szCs w:val="24"/>
        </w:rPr>
        <w:t xml:space="preserve"> </w:t>
      </w:r>
      <w:r w:rsidR="003E4F32" w:rsidRPr="00605CDC">
        <w:rPr>
          <w:rFonts w:cs="Times New Roman"/>
          <w:color w:val="000000"/>
          <w:szCs w:val="24"/>
        </w:rPr>
        <w:fldChar w:fldCharType="begin" w:fldLock="1"/>
      </w:r>
      <w:r w:rsidR="003E4F32" w:rsidRPr="00605CDC">
        <w:rPr>
          <w:rFonts w:cs="Times New Roman"/>
          <w:color w:val="000000"/>
          <w:szCs w:val="24"/>
        </w:rPr>
        <w:instrText>ADDIN CSL_CITATION {"citationItems":[{"id":"ITEM-1","itemData":{"author":[{"dropping-particle":"","family":"Burford","given":"M.A.","non-dropping-particle":"","parse-names":false,"suffix":""},{"dropping-particle":"","family":"Gobler","given":"C.J.","non-dropping-particle":"","parse-names":false,"suffix":""},{"dropping-particle":"","family":"Hamilton","given":"D.P.","non-dropping-particle":"","parse-names":false,"suffix":""},{"dropping-particle":"","family":"Visser","given":"P.M.","non-dropping-particle":"","parse-names":false,"suffix":""},{"dropping-particle":"","family":"Lurling","given":"M.","non-dropping-particle":"","parse-names":false,"suffix":""},{"dropping-particle":"","family":"Codd","given":"G.A.","non-dropping-particle":"","parse-names":false,"suffix":""}],"container-title":"Scientific Committee on Oceanic Research","id":"ITEM-1","issued":{"date-parts":[["2019"]]},"page":"1-19","title":"Solutions for managing cyanobacterial blooms","type":"article-journal"},"uris":["http://www.mendeley.com/documents/?uuid=d11294df-dbfd-41b6-88a1-de04cd0f321a"]},{"id":"ITEM-2","itemData":{"DOI":"10.1016/j.seppur.2012.02.018","ISSN":"13835866","abstract":"Cyanobacteria blooms pose an environmental hazard because of the release of water soluble toxic compounds, called cyanotoxins. Microcystins (MCs), hepatotoxic cyclic peptide toxins, are the most widespread cyanotoxins with microcystin-LR (MC-LR) the most common and toxic variant. Health effects of MCs have resulted in the need of using efficient treatment methods for the removal of this class of toxins in water supplies. While physical treatment methods can remove MCs at full or some extent from contaminated water, their function is primary separation of the whole toxins as intact molecules and further processing is required. On the other hand, chemical oxidation processes are a promising alternative treatment option due to the potential of complete destruction of the MCs, transformation to less toxic by-products, and even complete mineralization. MCs reactivity towards different conventional oxidants is strongly affected by water quality parameters like pH, DOC and oxidant dose. Although there is a general trend for MCs oxidation (ozone &gt; permanganate &gt; chlorine &gt;&gt;&gt; chlorine-based oxidants), the selection of the appropriate oxidant for toxin elimination during water treatment should be assessed for each particular source of water. Although advanced oxidation processes are generally more effective on MCs degradation than conventional oxidation processes, scale-up studies are needed before these methods are considered as economically-feasible and practical sustainable alternatives in water treatment facilities. In this review, recent literature concerning treatment of MCs in water by conventional and advanced oxidation processes are reviewed and discussed in terms of the degree of degradation, reaction kinetics, identity and toxicity of oxidation by-products and possible degradation pathways. © 2011 Elsevier B.V. All rights reserved.","author":[{"dropping-particle":"","family":"Sharma","given":"Virender K.","non-dropping-particle":"","parse-names":false,"suffix":""},{"dropping-particle":"","family":"Triantis","given":"Theodoros M.","non-dropping-particle":"","parse-names":false,"suffix":""},{"dropping-particle":"","family":"Antoniou","given":"Maria G.","non-dropping-particle":"","parse-names":false,"suffix":""},{"dropping-particle":"","family":"He","given":"Xuexiang","non-dropping-particle":"","parse-names":false,"suffix":""},{"dropping-particle":"","family":"Pelaez","given":"Miguel","non-dropping-particle":"","parse-names":false,"suffix":""},{"dropping-particle":"","family":"Han","given":"Changseok","non-dropping-particle":"","parse-names":false,"suffix":""},{"dropping-particle":"","family":"Song","given":"Weihua","non-dropping-particle":"","parse-names":false,"suffix":""},{"dropping-particle":"","family":"O'Shea","given":"Kevin E.","non-dropping-particle":"","parse-names":false,"suffix":""},{"dropping-particle":"","family":"La Cruz","given":"Armah A.","non-dropping-particle":"De","parse-names":false,"suffix":""},{"dropping-particle":"","family":"Kaloudis","given":"Triantafyllos","non-dropping-particle":"","parse-names":false,"suffix":""},{"dropping-particle":"","family":"Hiskia","given":"Anastasia","non-dropping-particle":"","parse-names":false,"suffix":""},{"dropping-particle":"","family":"Dionysiou","given":"Dionysios D.","non-dropping-particle":"","parse-names":false,"suffix":""}],"container-title":"Separation and Purification Technology","id":"ITEM-2","issued":{"date-parts":[["2012"]]},"page":"3-17","publisher":"Elsevier B.V.","title":"Destruction of microcystins by conventional and advanced oxidation processes: A review","type":"article-journal","volume":"91"},"uris":["http://www.mendeley.com/documents/?uuid=832c3619-9880-46e3-8c20-7a4c23ef9839"]}],"mendeley":{"formattedCitation":"[5], [6]","plainTextFormattedCitation":"[5], [6]","previouslyFormattedCitation":"[5], [6]"},"properties":{"noteIndex":0},"schema":"https://github.com/citation-style-language/schema/raw/master/csl-citation.json"}</w:instrText>
      </w:r>
      <w:r w:rsidR="003E4F32" w:rsidRPr="00605CDC">
        <w:rPr>
          <w:rFonts w:cs="Times New Roman"/>
          <w:color w:val="000000"/>
          <w:szCs w:val="24"/>
        </w:rPr>
        <w:fldChar w:fldCharType="separate"/>
      </w:r>
      <w:r w:rsidR="003E4F32" w:rsidRPr="00605CDC">
        <w:rPr>
          <w:rFonts w:cs="Times New Roman"/>
          <w:noProof/>
          <w:color w:val="000000"/>
          <w:szCs w:val="24"/>
        </w:rPr>
        <w:t>[5</w:t>
      </w:r>
      <w:r w:rsidR="009F6684">
        <w:rPr>
          <w:rFonts w:cs="Times New Roman"/>
          <w:noProof/>
          <w:color w:val="000000"/>
          <w:szCs w:val="24"/>
        </w:rPr>
        <w:t>-</w:t>
      </w:r>
      <w:r w:rsidR="003E4F32" w:rsidRPr="00605CDC">
        <w:rPr>
          <w:rFonts w:cs="Times New Roman"/>
          <w:noProof/>
          <w:color w:val="000000"/>
          <w:szCs w:val="24"/>
        </w:rPr>
        <w:t>6]</w:t>
      </w:r>
      <w:r w:rsidR="003E4F32" w:rsidRPr="00605CDC">
        <w:rPr>
          <w:rFonts w:cs="Times New Roman"/>
          <w:color w:val="000000"/>
          <w:szCs w:val="24"/>
        </w:rPr>
        <w:fldChar w:fldCharType="end"/>
      </w:r>
      <w:r w:rsidR="001B6F63">
        <w:rPr>
          <w:rFonts w:cs="Times New Roman"/>
          <w:color w:val="000000"/>
          <w:szCs w:val="24"/>
        </w:rPr>
        <w:t>.</w:t>
      </w:r>
      <w:r w:rsidR="00035E90" w:rsidRPr="00605CDC">
        <w:rPr>
          <w:rFonts w:cs="Times New Roman"/>
          <w:color w:val="000000"/>
          <w:szCs w:val="24"/>
        </w:rPr>
        <w:t xml:space="preserve"> In drinking water microcystin-LR </w:t>
      </w:r>
      <w:r w:rsidR="00F664F5" w:rsidRPr="00605CDC">
        <w:rPr>
          <w:rFonts w:cs="Times New Roman"/>
          <w:color w:val="000000"/>
          <w:szCs w:val="24"/>
        </w:rPr>
        <w:t xml:space="preserve">is regulated and </w:t>
      </w:r>
      <w:r w:rsidR="00035E90" w:rsidRPr="00605CDC">
        <w:rPr>
          <w:rFonts w:cs="Times New Roman"/>
          <w:color w:val="000000"/>
          <w:szCs w:val="24"/>
        </w:rPr>
        <w:t>must be &lt;1</w:t>
      </w:r>
      <w:r w:rsidR="00035E90" w:rsidRPr="00605CDC">
        <w:rPr>
          <w:rFonts w:cs="Times New Roman"/>
          <w:szCs w:val="24"/>
        </w:rPr>
        <w:t xml:space="preserve"> </w:t>
      </w:r>
      <w:proofErr w:type="spellStart"/>
      <w:r w:rsidR="00035E90" w:rsidRPr="00605CDC">
        <w:rPr>
          <w:rFonts w:cs="Times New Roman"/>
          <w:szCs w:val="24"/>
        </w:rPr>
        <w:t>μg</w:t>
      </w:r>
      <w:proofErr w:type="spellEnd"/>
      <w:r w:rsidR="00035E90" w:rsidRPr="00605CDC">
        <w:rPr>
          <w:rFonts w:cs="Times New Roman"/>
          <w:szCs w:val="24"/>
        </w:rPr>
        <w:t>/L</w:t>
      </w:r>
      <w:r w:rsidR="00F664F5" w:rsidRPr="00605CDC">
        <w:rPr>
          <w:rFonts w:cs="Times New Roman"/>
          <w:szCs w:val="24"/>
        </w:rPr>
        <w:t xml:space="preserve"> in EU regions</w:t>
      </w:r>
      <w:r w:rsidR="00BA5E86" w:rsidRPr="00605CDC">
        <w:rPr>
          <w:rFonts w:cs="Times New Roman"/>
          <w:szCs w:val="24"/>
        </w:rPr>
        <w:fldChar w:fldCharType="begin" w:fldLock="1"/>
      </w:r>
      <w:r w:rsidR="00BA5E86" w:rsidRPr="00605CDC">
        <w:rPr>
          <w:rFonts w:cs="Times New Roman"/>
          <w:szCs w:val="24"/>
        </w:rPr>
        <w:instrText>ADDIN CSL_CITATION {"citationItems":[{"id":"ITEM-1","itemData":{"abstract":"DIRECTIVES DIRECTIVE (EU) 2020/2184 OF THE EUROPEAN PARLIAMENT AND OF THE COUNCIL of 16 December 2020 on the quality of water intended for human consumption (recast) (Text with EEA relevance) THE EUROPEAN PARLIAMENT AND THE COUNCIL OF THE EUROPEAN UNION, Having regard to the Treaty on the Functioning of the European Union, and in particular Article 192(1) thereof, Having regard to the proposal from the European Commission, After transmission of the draft legislative act to the national parliaments, Having regard to the opinion of the European Economic and Social Committee (1), Having regard to the opinion of the Committee of the Regions (2), Acting in accordance with the ordinary legislative procedure (3), Whereas: (1) Council Directive 98/83/EC (4) has been substantially amended several times (5). Since further amendments are to be made, that Directive should be recast in the interests of clarity. (2) Directive 98/83/EC set the legal framework to protect human health from the adverse effects of any contamination of water intended for human consumption by ensuring that it is wholesome and clean. This Directive should pursue the same objective and should improve access to such water for all in the Union. To that end, it is necessary to lay down at Union level the minimum requirements with which water intended for that purpose should comply. Member States should take the necessary measures to ensure that water intended for human consumption is free from any microorganisms and parasites and from any substances which, in numbers or concentrations, in certain cases, constitute a potential danger to human health, and that it meets those minimum requirements.","author":[{"dropping-particle":"","family":"European Union","given":"","non-dropping-particle":"","parse-names":false,"suffix":""}],"container-title":"Official Journal of the European Union","id":"ITEM-1","issue":"December","issued":{"date-parts":[["2020"]]},"page":"1-62","title":"DIRECTIVE (EU) 2020/2184 OF THE EUROPEAN PARLIAMENT AND OF THE COUNCIL of 16 December 2020 on the quality of water intended for human consumption (recast) (Text with EEA relevance)","type":"article-journal","volume":"435"},"uris":["http://www.mendeley.com/documents/?uuid=7f079908-97e7-4afb-a7b3-a7d49f918264"]}],"mendeley":{"formattedCitation":"[7]","plainTextFormattedCitation":"[7]"},"properties":{"noteIndex":0},"schema":"https://github.com/citation-style-language/schema/raw/master/csl-citation.json"}</w:instrText>
      </w:r>
      <w:r w:rsidR="00BA5E86" w:rsidRPr="00605CDC">
        <w:rPr>
          <w:rFonts w:cs="Times New Roman"/>
          <w:szCs w:val="24"/>
        </w:rPr>
        <w:fldChar w:fldCharType="separate"/>
      </w:r>
      <w:r w:rsidR="00BA5E86" w:rsidRPr="00605CDC">
        <w:rPr>
          <w:rFonts w:cs="Times New Roman"/>
          <w:noProof/>
          <w:szCs w:val="24"/>
        </w:rPr>
        <w:t>[7]</w:t>
      </w:r>
      <w:r w:rsidR="00BA5E86" w:rsidRPr="00605CDC">
        <w:rPr>
          <w:rFonts w:cs="Times New Roman"/>
          <w:szCs w:val="24"/>
        </w:rPr>
        <w:fldChar w:fldCharType="end"/>
      </w:r>
      <w:r w:rsidR="001B6F63">
        <w:rPr>
          <w:rFonts w:cs="Times New Roman"/>
          <w:szCs w:val="24"/>
        </w:rPr>
        <w:t>.</w:t>
      </w:r>
      <w:r w:rsidR="00035E90" w:rsidRPr="00605CDC">
        <w:rPr>
          <w:rFonts w:cs="Times New Roman"/>
          <w:szCs w:val="24"/>
        </w:rPr>
        <w:t xml:space="preserve"> </w:t>
      </w:r>
      <w:r w:rsidR="001A1D1A" w:rsidRPr="00605CDC">
        <w:rPr>
          <w:rFonts w:cs="Times New Roman"/>
          <w:color w:val="000000"/>
          <w:szCs w:val="24"/>
        </w:rPr>
        <w:t xml:space="preserve">The structure of </w:t>
      </w:r>
      <w:r w:rsidR="001A1D1A" w:rsidRPr="000842D3">
        <w:rPr>
          <w:rFonts w:cs="Times New Roman"/>
          <w:iCs/>
          <w:color w:val="000000"/>
          <w:szCs w:val="24"/>
        </w:rPr>
        <w:t>microcystin</w:t>
      </w:r>
      <w:r w:rsidR="001A1D1A" w:rsidRPr="00605CDC">
        <w:rPr>
          <w:rFonts w:cs="Times New Roman"/>
          <w:i/>
          <w:iCs/>
          <w:color w:val="000000"/>
          <w:szCs w:val="24"/>
        </w:rPr>
        <w:t xml:space="preserve"> </w:t>
      </w:r>
      <w:r w:rsidR="001A1D1A" w:rsidRPr="00605CDC">
        <w:rPr>
          <w:rFonts w:cs="Times New Roman"/>
          <w:color w:val="000000"/>
          <w:szCs w:val="24"/>
        </w:rPr>
        <w:t>is</w:t>
      </w:r>
      <w:r w:rsidR="00F664F5" w:rsidRPr="00605CDC">
        <w:rPr>
          <w:rFonts w:cs="Times New Roman"/>
          <w:color w:val="000000"/>
          <w:szCs w:val="24"/>
        </w:rPr>
        <w:t xml:space="preserve"> a</w:t>
      </w:r>
      <w:r w:rsidR="001A1D1A" w:rsidRPr="00605CDC">
        <w:rPr>
          <w:rFonts w:cs="Times New Roman"/>
          <w:color w:val="000000"/>
          <w:szCs w:val="24"/>
        </w:rPr>
        <w:t xml:space="preserve"> cyclic heptapeptide and </w:t>
      </w:r>
      <w:r w:rsidR="00F664F5" w:rsidRPr="00605CDC">
        <w:rPr>
          <w:rFonts w:cs="Times New Roman"/>
          <w:color w:val="000000"/>
          <w:szCs w:val="24"/>
        </w:rPr>
        <w:t xml:space="preserve">it has </w:t>
      </w:r>
      <w:r w:rsidR="001A1D1A" w:rsidRPr="00605CDC">
        <w:rPr>
          <w:rFonts w:cs="Times New Roman"/>
          <w:color w:val="000000"/>
          <w:szCs w:val="24"/>
        </w:rPr>
        <w:t>the ability to operate as tumor promoters</w:t>
      </w:r>
      <w:r w:rsidR="003E4F32" w:rsidRPr="00605CDC">
        <w:rPr>
          <w:rFonts w:cs="Times New Roman"/>
          <w:color w:val="000000"/>
          <w:szCs w:val="24"/>
        </w:rPr>
        <w:fldChar w:fldCharType="begin" w:fldLock="1"/>
      </w:r>
      <w:r w:rsidR="00BA5E86" w:rsidRPr="00605CDC">
        <w:rPr>
          <w:rFonts w:cs="Times New Roman"/>
          <w:color w:val="000000"/>
          <w:szCs w:val="24"/>
        </w:rPr>
        <w:instrText>ADDIN CSL_CITATION {"citationItems":[{"id":"ITEM-1","itemData":{"DOI":"10.1016/j.seppur.2012.02.018","ISSN":"13835866","abstract":"Cyanobacteria blooms pose an environmental hazard because of the release of water soluble toxic compounds, called cyanotoxins. Microcystins (MCs), hepatotoxic cyclic peptide toxins, are the most widespread cyanotoxins with microcystin-LR (MC-LR) the most common and toxic variant. Health effects of MCs have resulted in the need of using efficient treatment methods for the removal of this class of toxins in water supplies. While physical treatment methods can remove MCs at full or some extent from contaminated water, their function is primary separation of the whole toxins as intact molecules and further processing is required. On the other hand, chemical oxidation processes are a promising alternative treatment option due to the potential of complete destruction of the MCs, transformation to less toxic by-products, and even complete mineralization. MCs reactivity towards different conventional oxidants is strongly affected by water quality parameters like pH, DOC and oxidant dose. Although there is a general trend for MCs oxidation (ozone &gt; permanganate &gt; chlorine &gt;&gt;&gt; chlorine-based oxidants), the selection of the appropriate oxidant for toxin elimination during water treatment should be assessed for each particular source of water. Although advanced oxidation processes are generally more effective on MCs degradation than conventional oxidation processes, scale-up studies are needed before these methods are considered as economically-feasible and practical sustainable alternatives in water treatment facilities. In this review, recent literature concerning treatment of MCs in water by conventional and advanced oxidation processes are reviewed and discussed in terms of the degree of degradation, reaction kinetics, identity and toxicity of oxidation by-products and possible degradation pathways. © 2011 Elsevier B.V. All rights reserved.","author":[{"dropping-particle":"","family":"Sharma","given":"Virender K.","non-dropping-particle":"","parse-names":false,"suffix":""},{"dropping-particle":"","family":"Triantis","given":"Theodoros M.","non-dropping-particle":"","parse-names":false,"suffix":""},{"dropping-particle":"","family":"Antoniou","given":"Maria G.","non-dropping-particle":"","parse-names":false,"suffix":""},{"dropping-particle":"","family":"He","given":"Xuexiang","non-dropping-particle":"","parse-names":false,"suffix":""},{"dropping-particle":"","family":"Pelaez","given":"Miguel","non-dropping-particle":"","parse-names":false,"suffix":""},{"dropping-particle":"","family":"Han","given":"Changseok","non-dropping-particle":"","parse-names":false,"suffix":""},{"dropping-particle":"","family":"Song","given":"Weihua","non-dropping-particle":"","parse-names":false,"suffix":""},{"dropping-particle":"","family":"O'Shea","given":"Kevin E.","non-dropping-particle":"","parse-names":false,"suffix":""},{"dropping-particle":"","family":"La Cruz","given":"Armah A.","non-dropping-particle":"De","parse-names":false,"suffix":""},{"dropping-particle":"","family":"Kaloudis","given":"Triantafyllos","non-dropping-particle":"","parse-names":false,"suffix":""},{"dropping-particle":"","family":"Hiskia","given":"Anastasia","non-dropping-particle":"","parse-names":false,"suffix":""},{"dropping-particle":"","family":"Dionysiou","given":"Dionysios D.","non-dropping-particle":"","parse-names":false,"suffix":""}],"container-title":"Separation and Purification Technology","id":"ITEM-1","issued":{"date-parts":[["2012"]]},"page":"3-17","publisher":"Elsevier B.V.","title":"Destruction of microcystins by conventional and advanced oxidation processes: A review","type":"article-journal","volume":"91"},"uris":["http://www.mendeley.com/documents/?uuid=832c3619-9880-46e3-8c20-7a4c23ef9839"]},{"id":"ITEM-2","itemData":{"DOI":"10.1002/9781119068761","ISBN":"9781119068686","abstract":"Part of EU research project \"TOXIC - Barriers against Cyanotoxins in Drinking Water\"","container-title":"Handbook of Cyanobacterial Monitoring and Cyanotoxin Analysis","id":"ITEM-2","issued":{"date-parts":[["2016"]]},"title":"Handbook of Cyanobacterial Monitoring and Cyanotoxin Analysis","type":"book"},"uris":["http://www.mendeley.com/documents/?uuid=55be3388-1833-49a3-bf6c-8e88afcadbdc"]}],"mendeley":{"formattedCitation":"[6], [8]","plainTextFormattedCitation":"[6], [8]","previouslyFormattedCitation":"[6], [7]"},"properties":{"noteIndex":0},"schema":"https://github.com/citation-style-language/schema/raw/master/csl-citation.json"}</w:instrText>
      </w:r>
      <w:r w:rsidR="003E4F32" w:rsidRPr="00605CDC">
        <w:rPr>
          <w:rFonts w:cs="Times New Roman"/>
          <w:color w:val="000000"/>
          <w:szCs w:val="24"/>
        </w:rPr>
        <w:fldChar w:fldCharType="separate"/>
      </w:r>
      <w:r w:rsidR="00BA5E86" w:rsidRPr="00605CDC">
        <w:rPr>
          <w:rFonts w:cs="Times New Roman"/>
          <w:noProof/>
          <w:color w:val="000000"/>
          <w:szCs w:val="24"/>
        </w:rPr>
        <w:t>[6</w:t>
      </w:r>
      <w:r w:rsidR="001B6F63">
        <w:rPr>
          <w:rFonts w:cs="Times New Roman"/>
          <w:noProof/>
          <w:color w:val="000000"/>
          <w:szCs w:val="24"/>
        </w:rPr>
        <w:t>-</w:t>
      </w:r>
      <w:r w:rsidR="00BA5E86" w:rsidRPr="00605CDC">
        <w:rPr>
          <w:rFonts w:cs="Times New Roman"/>
          <w:noProof/>
          <w:color w:val="000000"/>
          <w:szCs w:val="24"/>
        </w:rPr>
        <w:t>8]</w:t>
      </w:r>
      <w:r w:rsidR="003E4F32" w:rsidRPr="00605CDC">
        <w:rPr>
          <w:rFonts w:cs="Times New Roman"/>
          <w:color w:val="000000"/>
          <w:szCs w:val="24"/>
        </w:rPr>
        <w:fldChar w:fldCharType="end"/>
      </w:r>
      <w:r w:rsidR="001B6F63">
        <w:rPr>
          <w:rFonts w:cs="Times New Roman"/>
          <w:color w:val="000000"/>
          <w:szCs w:val="24"/>
        </w:rPr>
        <w:t>.</w:t>
      </w:r>
      <w:r w:rsidR="009D6FFC" w:rsidRPr="00605CDC">
        <w:rPr>
          <w:rFonts w:cs="Times New Roman"/>
          <w:color w:val="000000"/>
          <w:szCs w:val="24"/>
        </w:rPr>
        <w:t xml:space="preserve"> </w:t>
      </w:r>
      <w:r w:rsidR="001A1D1A" w:rsidRPr="00605CDC">
        <w:rPr>
          <w:rFonts w:cs="Times New Roman"/>
          <w:color w:val="000000"/>
          <w:szCs w:val="24"/>
        </w:rPr>
        <w:t>They are also the only cyanotoxins for which the</w:t>
      </w:r>
      <w:r w:rsidR="00205188" w:rsidRPr="00605CDC">
        <w:rPr>
          <w:rFonts w:cs="Times New Roman"/>
          <w:color w:val="000000"/>
          <w:szCs w:val="24"/>
        </w:rPr>
        <w:t xml:space="preserve">re are drinking </w:t>
      </w:r>
      <w:r w:rsidR="00F664F5" w:rsidRPr="00605CDC">
        <w:rPr>
          <w:rFonts w:cs="Times New Roman"/>
          <w:color w:val="000000"/>
          <w:szCs w:val="24"/>
        </w:rPr>
        <w:t xml:space="preserve">water </w:t>
      </w:r>
      <w:r w:rsidR="00205188" w:rsidRPr="00605CDC">
        <w:rPr>
          <w:rFonts w:cs="Times New Roman"/>
          <w:color w:val="000000"/>
          <w:szCs w:val="24"/>
        </w:rPr>
        <w:t>guideline</w:t>
      </w:r>
      <w:r w:rsidR="00F664F5" w:rsidRPr="00605CDC">
        <w:rPr>
          <w:rFonts w:cs="Times New Roman"/>
          <w:color w:val="000000"/>
          <w:szCs w:val="24"/>
        </w:rPr>
        <w:t>s</w:t>
      </w:r>
      <w:r w:rsidR="00205188" w:rsidRPr="00605CDC">
        <w:rPr>
          <w:rFonts w:cs="Times New Roman"/>
          <w:color w:val="000000"/>
          <w:szCs w:val="24"/>
        </w:rPr>
        <w:t xml:space="preserve"> levels set by the</w:t>
      </w:r>
      <w:r w:rsidR="001A1D1A" w:rsidRPr="00605CDC">
        <w:rPr>
          <w:rFonts w:cs="Times New Roman"/>
          <w:color w:val="000000"/>
          <w:szCs w:val="24"/>
        </w:rPr>
        <w:t xml:space="preserve"> World Health Organization</w:t>
      </w:r>
      <w:r w:rsidR="006E0DDC" w:rsidRPr="00605CDC">
        <w:rPr>
          <w:rFonts w:cs="Times New Roman"/>
          <w:color w:val="000000"/>
          <w:szCs w:val="24"/>
        </w:rPr>
        <w:t xml:space="preserve"> </w:t>
      </w:r>
      <w:r w:rsidR="001A1D1A" w:rsidRPr="00605CDC">
        <w:rPr>
          <w:rFonts w:cs="Times New Roman"/>
          <w:color w:val="000000"/>
          <w:szCs w:val="24"/>
        </w:rPr>
        <w:t>(WHO)</w:t>
      </w:r>
      <w:r w:rsidR="003E4F32" w:rsidRPr="00605CDC">
        <w:rPr>
          <w:rFonts w:cs="Times New Roman"/>
          <w:color w:val="000000"/>
          <w:szCs w:val="24"/>
        </w:rPr>
        <w:fldChar w:fldCharType="begin" w:fldLock="1"/>
      </w:r>
      <w:r w:rsidR="003E4F32" w:rsidRPr="00605CDC">
        <w:rPr>
          <w:rFonts w:cs="Times New Roman"/>
          <w:color w:val="000000"/>
          <w:szCs w:val="24"/>
        </w:rPr>
        <w:instrText>ADDIN CSL_CITATION {"citationItems":[{"id":"ITEM-1","itemData":{"author":[{"dropping-particle":"","family":"Burford","given":"M.A.","non-dropping-particle":"","parse-names":false,"suffix":""},{"dropping-particle":"","family":"Gobler","given":"C.J.","non-dropping-particle":"","parse-names":false,"suffix":""},{"dropping-particle":"","family":"Hamilton","given":"D.P.","non-dropping-particle":"","parse-names":false,"suffix":""},{"dropping-particle":"","family":"Visser","given":"P.M.","non-dropping-particle":"","parse-names":false,"suffix":""},{"dropping-particle":"","family":"Lurling","given":"M.","non-dropping-particle":"","parse-names":false,"suffix":""},{"dropping-particle":"","family":"Codd","given":"G.A.","non-dropping-particle":"","parse-names":false,"suffix":""}],"container-title":"Scientific Committee on Oceanic Research","id":"ITEM-1","issued":{"date-parts":[["2019"]]},"page":"1-19","title":"Solutions for managing cyanobacterial blooms","type":"article-journal"},"uris":["http://www.mendeley.com/documents/?uuid=d11294df-dbfd-41b6-88a1-de04cd0f321a"]}],"mendeley":{"formattedCitation":"[5]","plainTextFormattedCitation":"[5]","previouslyFormattedCitation":"[5]"},"properties":{"noteIndex":0},"schema":"https://github.com/citation-style-language/schema/raw/master/csl-citation.json"}</w:instrText>
      </w:r>
      <w:r w:rsidR="003E4F32" w:rsidRPr="00605CDC">
        <w:rPr>
          <w:rFonts w:cs="Times New Roman"/>
          <w:color w:val="000000"/>
          <w:szCs w:val="24"/>
        </w:rPr>
        <w:fldChar w:fldCharType="separate"/>
      </w:r>
      <w:r w:rsidR="003E4F32" w:rsidRPr="00605CDC">
        <w:rPr>
          <w:rFonts w:cs="Times New Roman"/>
          <w:noProof/>
          <w:color w:val="000000"/>
          <w:szCs w:val="24"/>
        </w:rPr>
        <w:t>[5]</w:t>
      </w:r>
      <w:r w:rsidR="003E4F32" w:rsidRPr="00605CDC">
        <w:rPr>
          <w:rFonts w:cs="Times New Roman"/>
          <w:color w:val="000000"/>
          <w:szCs w:val="24"/>
        </w:rPr>
        <w:fldChar w:fldCharType="end"/>
      </w:r>
      <w:r w:rsidR="001B6F63">
        <w:rPr>
          <w:rFonts w:cs="Times New Roman"/>
          <w:color w:val="000000"/>
          <w:szCs w:val="24"/>
        </w:rPr>
        <w:t>.</w:t>
      </w:r>
    </w:p>
    <w:p w14:paraId="3743E37E" w14:textId="2DE57D9A" w:rsidR="00F664F5" w:rsidRPr="00605CDC" w:rsidRDefault="00F664F5" w:rsidP="000842D3">
      <w:pPr>
        <w:tabs>
          <w:tab w:val="left" w:pos="4111"/>
        </w:tabs>
        <w:spacing w:line="360" w:lineRule="auto"/>
        <w:ind w:left="720" w:hanging="720"/>
        <w:jc w:val="center"/>
        <w:rPr>
          <w:rFonts w:cs="Times New Roman"/>
          <w:b/>
          <w:bCs/>
          <w:noProof/>
          <w:szCs w:val="24"/>
        </w:rPr>
      </w:pPr>
      <w:r w:rsidRPr="00605CDC">
        <w:rPr>
          <w:rFonts w:cs="Times New Roman"/>
          <w:b/>
          <w:bCs/>
          <w:noProof/>
          <w:szCs w:val="24"/>
        </w:rPr>
        <w:drawing>
          <wp:inline distT="0" distB="0" distL="0" distR="0" wp14:anchorId="020870E3" wp14:editId="2C19E1EF">
            <wp:extent cx="1354982"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1915" cy="1972189"/>
                    </a:xfrm>
                    <a:prstGeom prst="rect">
                      <a:avLst/>
                    </a:prstGeom>
                  </pic:spPr>
                </pic:pic>
              </a:graphicData>
            </a:graphic>
          </wp:inline>
        </w:drawing>
      </w:r>
      <w:r w:rsidRPr="00605CDC">
        <w:rPr>
          <w:rFonts w:cs="Times New Roman"/>
          <w:b/>
          <w:bCs/>
          <w:noProof/>
          <w:szCs w:val="24"/>
        </w:rPr>
        <w:t xml:space="preserve">  </w:t>
      </w:r>
      <w:r w:rsidRPr="00605CDC">
        <w:rPr>
          <w:rFonts w:cs="Times New Roman"/>
          <w:b/>
          <w:bCs/>
          <w:noProof/>
          <w:szCs w:val="24"/>
        </w:rPr>
        <w:drawing>
          <wp:inline distT="0" distB="0" distL="0" distR="0" wp14:anchorId="1AAD8987" wp14:editId="153EDAE4">
            <wp:extent cx="1935024" cy="2943991"/>
            <wp:effectExtent l="0" t="920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rot="5400000">
                      <a:off x="0" y="0"/>
                      <a:ext cx="1965898" cy="2990963"/>
                    </a:xfrm>
                    <a:prstGeom prst="rect">
                      <a:avLst/>
                    </a:prstGeom>
                  </pic:spPr>
                </pic:pic>
              </a:graphicData>
            </a:graphic>
          </wp:inline>
        </w:drawing>
      </w:r>
    </w:p>
    <w:p w14:paraId="2EEAA924" w14:textId="2F629699" w:rsidR="00225C87" w:rsidRPr="00605CDC" w:rsidRDefault="00113D7A" w:rsidP="000842D3">
      <w:pPr>
        <w:tabs>
          <w:tab w:val="left" w:pos="4111"/>
        </w:tabs>
        <w:spacing w:line="360" w:lineRule="auto"/>
        <w:ind w:left="720" w:hanging="720"/>
        <w:jc w:val="center"/>
        <w:rPr>
          <w:rFonts w:cs="Times New Roman"/>
          <w:bCs/>
          <w:noProof/>
          <w:szCs w:val="24"/>
        </w:rPr>
      </w:pPr>
      <w:r>
        <w:rPr>
          <w:rFonts w:cs="Times New Roman"/>
          <w:b/>
          <w:bCs/>
          <w:noProof/>
          <w:szCs w:val="24"/>
        </w:rPr>
        <w:t>Scheme</w:t>
      </w:r>
      <w:r w:rsidR="00F664F5" w:rsidRPr="00605CDC">
        <w:rPr>
          <w:rFonts w:cs="Times New Roman"/>
          <w:b/>
          <w:bCs/>
          <w:noProof/>
          <w:szCs w:val="24"/>
        </w:rPr>
        <w:t xml:space="preserve"> 1. </w:t>
      </w:r>
      <w:r w:rsidR="00F664F5" w:rsidRPr="000842D3">
        <w:rPr>
          <w:rFonts w:cs="Times New Roman"/>
          <w:bCs/>
          <w:noProof/>
          <w:szCs w:val="24"/>
        </w:rPr>
        <w:t xml:space="preserve">Left: Cyanobacteria Harmful Algal Blooms in surface water, </w:t>
      </w:r>
    </w:p>
    <w:p w14:paraId="4BFAB0A9" w14:textId="3B74C011" w:rsidR="00E4617B" w:rsidRDefault="00F664F5" w:rsidP="000842D3">
      <w:pPr>
        <w:tabs>
          <w:tab w:val="left" w:pos="4111"/>
        </w:tabs>
        <w:spacing w:line="360" w:lineRule="auto"/>
        <w:ind w:left="720" w:hanging="720"/>
        <w:jc w:val="center"/>
        <w:rPr>
          <w:rFonts w:cs="Times New Roman"/>
          <w:bCs/>
          <w:noProof/>
          <w:szCs w:val="24"/>
        </w:rPr>
      </w:pPr>
      <w:r w:rsidRPr="000842D3">
        <w:rPr>
          <w:rFonts w:cs="Times New Roman"/>
          <w:bCs/>
          <w:noProof/>
          <w:szCs w:val="24"/>
        </w:rPr>
        <w:lastRenderedPageBreak/>
        <w:t>Right: Microcystis sp. under the microscope [9]</w:t>
      </w:r>
    </w:p>
    <w:p w14:paraId="65B906FC" w14:textId="509FDDAC" w:rsidR="004F1B65" w:rsidRDefault="004F1B65" w:rsidP="004F1B65">
      <w:pPr>
        <w:tabs>
          <w:tab w:val="left" w:pos="4111"/>
        </w:tabs>
        <w:spacing w:line="360" w:lineRule="auto"/>
        <w:rPr>
          <w:rFonts w:cs="Times New Roman"/>
          <w:bCs/>
          <w:noProof/>
          <w:szCs w:val="24"/>
        </w:rPr>
      </w:pPr>
    </w:p>
    <w:p w14:paraId="769ECA4B" w14:textId="2F3B5294" w:rsidR="004F1B65" w:rsidRDefault="004258BB" w:rsidP="00C976EC">
      <w:pPr>
        <w:tabs>
          <w:tab w:val="left" w:pos="4111"/>
        </w:tabs>
        <w:spacing w:line="360" w:lineRule="auto"/>
        <w:jc w:val="both"/>
        <w:rPr>
          <w:rFonts w:cs="Times New Roman"/>
          <w:bCs/>
          <w:noProof/>
          <w:szCs w:val="24"/>
        </w:rPr>
      </w:pPr>
      <w:r w:rsidRPr="005B6975">
        <w:rPr>
          <w:rFonts w:eastAsia="Times New Roman" w:cs="Times New Roman"/>
          <w:noProof/>
          <w:szCs w:val="24"/>
          <w:lang w:val="en-CY" w:eastAsia="en-GB"/>
        </w:rPr>
        <w:drawing>
          <wp:anchor distT="0" distB="0" distL="114300" distR="114300" simplePos="0" relativeHeight="251715584" behindDoc="0" locked="0" layoutInCell="1" allowOverlap="1" wp14:anchorId="014EC5A6" wp14:editId="1382F0BE">
            <wp:simplePos x="0" y="0"/>
            <wp:positionH relativeFrom="column">
              <wp:posOffset>147955</wp:posOffset>
            </wp:positionH>
            <wp:positionV relativeFrom="page">
              <wp:posOffset>6163392</wp:posOffset>
            </wp:positionV>
            <wp:extent cx="2595245" cy="16198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59524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975">
        <w:rPr>
          <w:rFonts w:eastAsia="Times New Roman" w:cs="Times New Roman"/>
          <w:noProof/>
          <w:szCs w:val="24"/>
          <w:lang w:val="en-CY" w:eastAsia="en-GB"/>
        </w:rPr>
        <w:drawing>
          <wp:anchor distT="0" distB="0" distL="114300" distR="114300" simplePos="0" relativeHeight="251716608" behindDoc="0" locked="0" layoutInCell="1" allowOverlap="1" wp14:anchorId="34786709" wp14:editId="1EBDB7BF">
            <wp:simplePos x="0" y="0"/>
            <wp:positionH relativeFrom="column">
              <wp:posOffset>2837180</wp:posOffset>
            </wp:positionH>
            <wp:positionV relativeFrom="page">
              <wp:posOffset>6167202</wp:posOffset>
            </wp:positionV>
            <wp:extent cx="2401570" cy="1619885"/>
            <wp:effectExtent l="0" t="0" r="0" b="5715"/>
            <wp:wrapTopAndBottom/>
            <wp:docPr id="5" name="Picture 5" descr="Public advised not to come in contact with Athalassa park lake water |  Cyprus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lic advised not to come in contact with Athalassa park lake water |  Cyprus Ma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40157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F19">
        <w:rPr>
          <w:rFonts w:cs="Times New Roman"/>
          <w:bCs/>
          <w:noProof/>
          <w:szCs w:val="24"/>
        </w:rPr>
        <w:t>T</w:t>
      </w:r>
      <w:r w:rsidR="00A91F19" w:rsidRPr="00A91F19">
        <w:rPr>
          <w:rFonts w:cs="Times New Roman"/>
          <w:bCs/>
          <w:noProof/>
          <w:szCs w:val="24"/>
        </w:rPr>
        <w:t xml:space="preserve">his grave issue was brought to our attention after the release of several articles from our local </w:t>
      </w:r>
      <w:r w:rsidR="007B0892">
        <w:rPr>
          <w:rFonts w:cs="Times New Roman"/>
          <w:bCs/>
          <w:noProof/>
          <w:szCs w:val="24"/>
        </w:rPr>
        <w:t>news</w:t>
      </w:r>
      <w:r w:rsidR="00A91F19" w:rsidRPr="00A91F19">
        <w:rPr>
          <w:rFonts w:cs="Times New Roman"/>
          <w:bCs/>
          <w:noProof/>
          <w:szCs w:val="24"/>
        </w:rPr>
        <w:t>papers</w:t>
      </w:r>
      <w:r w:rsidR="0099529E">
        <w:rPr>
          <w:rFonts w:cs="Times New Roman"/>
          <w:bCs/>
          <w:noProof/>
          <w:szCs w:val="24"/>
        </w:rPr>
        <w:t xml:space="preserve">. </w:t>
      </w:r>
      <w:r w:rsidR="0099529E" w:rsidRPr="0099529E">
        <w:rPr>
          <w:rFonts w:cs="Times New Roman"/>
          <w:bCs/>
          <w:noProof/>
          <w:szCs w:val="24"/>
        </w:rPr>
        <w:t>These articles contained incriminating pictures of what neglected</w:t>
      </w:r>
      <w:r w:rsidR="0099529E">
        <w:rPr>
          <w:rFonts w:cs="Times New Roman"/>
          <w:bCs/>
          <w:noProof/>
          <w:szCs w:val="24"/>
        </w:rPr>
        <w:t xml:space="preserve"> </w:t>
      </w:r>
      <w:r w:rsidR="0099529E" w:rsidRPr="0099529E">
        <w:rPr>
          <w:rFonts w:cs="Times New Roman"/>
          <w:bCs/>
          <w:noProof/>
          <w:szCs w:val="24"/>
        </w:rPr>
        <w:t>cyanobacterial blooms might cause to aquatic environments</w:t>
      </w:r>
      <w:r w:rsidR="00A125CA">
        <w:rPr>
          <w:rFonts w:cs="Times New Roman"/>
          <w:bCs/>
          <w:noProof/>
          <w:szCs w:val="24"/>
        </w:rPr>
        <w:t xml:space="preserve"> as shown in scheme 2. </w:t>
      </w:r>
      <w:r w:rsidR="0099529E" w:rsidRPr="0099529E">
        <w:rPr>
          <w:rFonts w:cs="Times New Roman"/>
          <w:bCs/>
          <w:noProof/>
          <w:szCs w:val="24"/>
        </w:rPr>
        <w:t xml:space="preserve">We thereby acknowledged that this issue is far more prominent </w:t>
      </w:r>
      <w:r w:rsidR="0099529E">
        <w:rPr>
          <w:rFonts w:cs="Times New Roman"/>
          <w:bCs/>
          <w:noProof/>
          <w:szCs w:val="24"/>
        </w:rPr>
        <w:t>than</w:t>
      </w:r>
      <w:r w:rsidR="0099529E" w:rsidRPr="0099529E">
        <w:rPr>
          <w:rFonts w:cs="Times New Roman"/>
          <w:bCs/>
          <w:noProof/>
          <w:szCs w:val="24"/>
        </w:rPr>
        <w:t xml:space="preserve"> we previously thought </w:t>
      </w:r>
      <w:r w:rsidR="00902F5B">
        <w:rPr>
          <w:rFonts w:cs="Times New Roman"/>
          <w:bCs/>
          <w:noProof/>
          <w:szCs w:val="24"/>
        </w:rPr>
        <w:t>once it reached</w:t>
      </w:r>
      <w:r w:rsidR="0099529E" w:rsidRPr="0099529E">
        <w:rPr>
          <w:rFonts w:cs="Times New Roman"/>
          <w:bCs/>
          <w:noProof/>
          <w:szCs w:val="24"/>
        </w:rPr>
        <w:t xml:space="preserve"> </w:t>
      </w:r>
      <w:r w:rsidR="0099529E">
        <w:rPr>
          <w:rFonts w:cs="Times New Roman"/>
          <w:bCs/>
          <w:noProof/>
          <w:szCs w:val="24"/>
        </w:rPr>
        <w:t xml:space="preserve">the lake in Athalassa National park, located in Nicosia district here </w:t>
      </w:r>
      <w:r w:rsidR="0099529E" w:rsidRPr="0099529E">
        <w:rPr>
          <w:rFonts w:cs="Times New Roman"/>
          <w:bCs/>
          <w:noProof/>
          <w:szCs w:val="24"/>
        </w:rPr>
        <w:t>in our small island</w:t>
      </w:r>
      <w:r w:rsidR="0099529E">
        <w:rPr>
          <w:rFonts w:cs="Times New Roman"/>
          <w:bCs/>
          <w:noProof/>
          <w:szCs w:val="24"/>
        </w:rPr>
        <w:t xml:space="preserve"> </w:t>
      </w:r>
      <w:r w:rsidR="0099529E" w:rsidRPr="0099529E">
        <w:rPr>
          <w:rFonts w:cs="Times New Roman"/>
          <w:bCs/>
          <w:noProof/>
          <w:szCs w:val="24"/>
        </w:rPr>
        <w:t>Cyprus</w:t>
      </w:r>
      <w:r w:rsidR="0099529E">
        <w:rPr>
          <w:rFonts w:cs="Times New Roman"/>
          <w:bCs/>
          <w:noProof/>
          <w:szCs w:val="24"/>
        </w:rPr>
        <w:t xml:space="preserve">. </w:t>
      </w:r>
      <w:r w:rsidR="00E95FB7">
        <w:rPr>
          <w:rFonts w:cs="Times New Roman"/>
          <w:bCs/>
          <w:noProof/>
          <w:szCs w:val="24"/>
        </w:rPr>
        <w:t xml:space="preserve">In September 2020, state authorities warned the public to avoid contact with the water at the lake in Athalassa National park, since </w:t>
      </w:r>
      <w:r w:rsidR="007B0892">
        <w:rPr>
          <w:rFonts w:cs="Times New Roman"/>
          <w:bCs/>
          <w:noProof/>
          <w:szCs w:val="24"/>
        </w:rPr>
        <w:t>sightings</w:t>
      </w:r>
      <w:r w:rsidR="00E95FB7">
        <w:rPr>
          <w:rFonts w:cs="Times New Roman"/>
          <w:bCs/>
          <w:noProof/>
          <w:szCs w:val="24"/>
        </w:rPr>
        <w:t xml:space="preserve"> of dead fish floating upside down at the surface were </w:t>
      </w:r>
      <w:r w:rsidR="007B0892">
        <w:rPr>
          <w:rFonts w:cs="Times New Roman"/>
          <w:bCs/>
          <w:noProof/>
          <w:szCs w:val="24"/>
        </w:rPr>
        <w:t>reported</w:t>
      </w:r>
      <w:r w:rsidR="00A125CA">
        <w:rPr>
          <w:rFonts w:cs="Times New Roman"/>
          <w:bCs/>
          <w:noProof/>
          <w:szCs w:val="24"/>
        </w:rPr>
        <w:t xml:space="preserve">, prompting officials from various </w:t>
      </w:r>
      <w:r w:rsidR="00EC43F1">
        <w:rPr>
          <w:rFonts w:cs="Times New Roman"/>
          <w:bCs/>
          <w:noProof/>
          <w:szCs w:val="24"/>
        </w:rPr>
        <w:t>state</w:t>
      </w:r>
      <w:r w:rsidR="00A125CA">
        <w:rPr>
          <w:rFonts w:cs="Times New Roman"/>
          <w:bCs/>
          <w:noProof/>
          <w:szCs w:val="24"/>
        </w:rPr>
        <w:t xml:space="preserve"> agencies to obtain water samples for testing. </w:t>
      </w:r>
      <w:r w:rsidR="00403550">
        <w:rPr>
          <w:rFonts w:cs="Times New Roman"/>
          <w:bCs/>
          <w:noProof/>
          <w:szCs w:val="24"/>
        </w:rPr>
        <w:t>Examinations from members of t</w:t>
      </w:r>
      <w:r w:rsidR="007B0892">
        <w:rPr>
          <w:rFonts w:cs="Times New Roman"/>
          <w:bCs/>
          <w:noProof/>
          <w:szCs w:val="24"/>
        </w:rPr>
        <w:t xml:space="preserve">he Forest Department of Cyprus </w:t>
      </w:r>
      <w:r w:rsidR="00403550">
        <w:rPr>
          <w:rFonts w:cs="Times New Roman"/>
          <w:bCs/>
          <w:noProof/>
          <w:szCs w:val="24"/>
        </w:rPr>
        <w:t xml:space="preserve">concluded that the emergence of </w:t>
      </w:r>
      <w:r w:rsidR="00A125CA">
        <w:rPr>
          <w:rFonts w:cs="Times New Roman"/>
          <w:bCs/>
          <w:noProof/>
          <w:szCs w:val="24"/>
        </w:rPr>
        <w:t xml:space="preserve">said </w:t>
      </w:r>
      <w:r w:rsidR="00403550">
        <w:rPr>
          <w:rFonts w:cs="Times New Roman"/>
          <w:bCs/>
          <w:noProof/>
          <w:szCs w:val="24"/>
        </w:rPr>
        <w:t xml:space="preserve">dead fish at the lake’s shores was </w:t>
      </w:r>
      <w:r w:rsidR="00C976EC">
        <w:rPr>
          <w:rFonts w:cs="Times New Roman"/>
          <w:bCs/>
          <w:noProof/>
          <w:szCs w:val="24"/>
        </w:rPr>
        <w:t>a result of the release of cyanotoxins</w:t>
      </w:r>
      <w:r w:rsidR="00A125CA">
        <w:rPr>
          <w:rFonts w:cs="Times New Roman"/>
          <w:bCs/>
          <w:noProof/>
          <w:szCs w:val="24"/>
        </w:rPr>
        <w:t xml:space="preserve"> from the heaps of cyanobacteria present in the lake. Government officials </w:t>
      </w:r>
      <w:r w:rsidR="00EC43F1">
        <w:rPr>
          <w:rFonts w:cs="Times New Roman"/>
          <w:bCs/>
          <w:noProof/>
          <w:szCs w:val="24"/>
        </w:rPr>
        <w:t>were not in the position to find viable solutions to this recurring matter so when faced with these dreadful news</w:t>
      </w:r>
      <w:r w:rsidR="0022432A">
        <w:rPr>
          <w:rFonts w:cs="Times New Roman"/>
          <w:bCs/>
          <w:noProof/>
          <w:szCs w:val="24"/>
        </w:rPr>
        <w:t xml:space="preserve">, we decided to optimally step up and become part of the solution to this grim and worldwide concern, always keeping in mind the salvage of the aquatic ecosystems </w:t>
      </w:r>
      <w:r w:rsidR="00DB0CF7">
        <w:rPr>
          <w:rFonts w:cs="Times New Roman"/>
          <w:bCs/>
          <w:noProof/>
          <w:szCs w:val="24"/>
        </w:rPr>
        <w:t>and prolonging human health.</w:t>
      </w:r>
      <w:r w:rsidR="00902F5B">
        <w:rPr>
          <w:rFonts w:cs="Times New Roman"/>
          <w:bCs/>
          <w:noProof/>
          <w:szCs w:val="24"/>
        </w:rPr>
        <w:t xml:space="preserve"> Our main objective was</w:t>
      </w:r>
      <w:r w:rsidR="00DB0CF7">
        <w:rPr>
          <w:rFonts w:cs="Times New Roman"/>
          <w:bCs/>
          <w:noProof/>
          <w:szCs w:val="24"/>
        </w:rPr>
        <w:t xml:space="preserve"> </w:t>
      </w:r>
      <w:r w:rsidR="00902F5B">
        <w:rPr>
          <w:rFonts w:cs="Times New Roman"/>
          <w:bCs/>
          <w:noProof/>
          <w:szCs w:val="24"/>
        </w:rPr>
        <w:t>a</w:t>
      </w:r>
      <w:r w:rsidRPr="004258BB">
        <w:rPr>
          <w:rFonts w:cs="Times New Roman"/>
          <w:bCs/>
          <w:noProof/>
          <w:szCs w:val="24"/>
        </w:rPr>
        <w:t>n immediate and efficacious treatment method as the safeguarding of this biotope is of great significance to our country in order to avoid further contamination of nearby lakes.</w:t>
      </w:r>
    </w:p>
    <w:p w14:paraId="0A1590C7" w14:textId="410A3C82" w:rsidR="005B6975" w:rsidRPr="005B6975" w:rsidRDefault="005B6975" w:rsidP="005B6975">
      <w:pPr>
        <w:rPr>
          <w:rFonts w:eastAsia="Times New Roman" w:cs="Times New Roman"/>
          <w:szCs w:val="24"/>
          <w:lang w:val="en-CY" w:eastAsia="en-GB"/>
        </w:rPr>
      </w:pPr>
      <w:r w:rsidRPr="005B6975">
        <w:rPr>
          <w:rFonts w:eastAsia="Times New Roman" w:cs="Times New Roman"/>
          <w:szCs w:val="24"/>
          <w:lang w:val="en-CY" w:eastAsia="en-GB"/>
        </w:rPr>
        <w:fldChar w:fldCharType="begin"/>
      </w:r>
      <w:r w:rsidRPr="005B6975">
        <w:rPr>
          <w:rFonts w:eastAsia="Times New Roman" w:cs="Times New Roman"/>
          <w:szCs w:val="24"/>
          <w:lang w:val="en-CY" w:eastAsia="en-GB"/>
        </w:rPr>
        <w:instrText xml:space="preserve"> INCLUDEPICTURE "https://cyprus-mail.com/wp-content/uploads/2018/04/fish-11.jpg" \* MERGEFORMATINET </w:instrText>
      </w:r>
      <w:r w:rsidR="001277F8">
        <w:rPr>
          <w:rFonts w:eastAsia="Times New Roman" w:cs="Times New Roman"/>
          <w:szCs w:val="24"/>
          <w:lang w:val="en-CY" w:eastAsia="en-GB"/>
        </w:rPr>
        <w:fldChar w:fldCharType="separate"/>
      </w:r>
      <w:r w:rsidRPr="005B6975">
        <w:rPr>
          <w:rFonts w:eastAsia="Times New Roman" w:cs="Times New Roman"/>
          <w:szCs w:val="24"/>
          <w:lang w:val="en-CY" w:eastAsia="en-GB"/>
        </w:rPr>
        <w:fldChar w:fldCharType="end"/>
      </w:r>
    </w:p>
    <w:p w14:paraId="6E6BDC6F" w14:textId="75ED925F" w:rsidR="005B6975" w:rsidRPr="005B6975" w:rsidRDefault="005B6975" w:rsidP="005B6975">
      <w:pPr>
        <w:rPr>
          <w:rFonts w:eastAsia="Times New Roman" w:cs="Times New Roman"/>
          <w:szCs w:val="24"/>
          <w:lang w:val="en-CY" w:eastAsia="en-GB"/>
        </w:rPr>
      </w:pPr>
      <w:r w:rsidRPr="005B6975">
        <w:rPr>
          <w:rFonts w:eastAsia="Times New Roman" w:cs="Times New Roman"/>
          <w:szCs w:val="24"/>
          <w:lang w:val="en-CY" w:eastAsia="en-GB"/>
        </w:rPr>
        <w:fldChar w:fldCharType="begin"/>
      </w:r>
      <w:r w:rsidRPr="005B6975">
        <w:rPr>
          <w:rFonts w:eastAsia="Times New Roman" w:cs="Times New Roman"/>
          <w:szCs w:val="24"/>
          <w:lang w:val="en-CY" w:eastAsia="en-GB"/>
        </w:rPr>
        <w:instrText xml:space="preserve"> INCLUDEPICTURE "https://knews.kathimerini.com.cy/assets/modules/wnp/articles/202009/6623/images/b_athalassa_fish.jpg" \* MERGEFORMATINET </w:instrText>
      </w:r>
      <w:r w:rsidR="001277F8">
        <w:rPr>
          <w:rFonts w:eastAsia="Times New Roman" w:cs="Times New Roman"/>
          <w:szCs w:val="24"/>
          <w:lang w:val="en-CY" w:eastAsia="en-GB"/>
        </w:rPr>
        <w:fldChar w:fldCharType="separate"/>
      </w:r>
      <w:r w:rsidRPr="005B6975">
        <w:rPr>
          <w:rFonts w:eastAsia="Times New Roman" w:cs="Times New Roman"/>
          <w:szCs w:val="24"/>
          <w:lang w:val="en-CY" w:eastAsia="en-GB"/>
        </w:rPr>
        <w:fldChar w:fldCharType="end"/>
      </w:r>
      <w:r>
        <w:rPr>
          <w:rFonts w:eastAsia="Times New Roman" w:cs="Times New Roman"/>
          <w:szCs w:val="24"/>
          <w:lang w:eastAsia="en-GB"/>
        </w:rPr>
        <w:t xml:space="preserve">                       </w:t>
      </w:r>
      <w:r w:rsidRPr="005B6975">
        <w:rPr>
          <w:rFonts w:eastAsia="Times New Roman" w:cs="Times New Roman"/>
          <w:b/>
          <w:bCs/>
          <w:i/>
          <w:color w:val="000000" w:themeColor="text1"/>
          <w:szCs w:val="24"/>
          <w:lang w:eastAsia="en-GB"/>
        </w:rPr>
        <w:t>Scheme 2.</w:t>
      </w:r>
      <w:r>
        <w:rPr>
          <w:rFonts w:cs="Times New Roman"/>
          <w:bCs/>
          <w:noProof/>
          <w:szCs w:val="24"/>
        </w:rPr>
        <w:t xml:space="preserve"> Lake in Athalassa National Park (Nicosia, Cyprus)</w:t>
      </w:r>
    </w:p>
    <w:p w14:paraId="69A3AEFC" w14:textId="5F0C889F" w:rsidR="00DB0CF7" w:rsidRDefault="00DB0CF7" w:rsidP="00C976EC">
      <w:pPr>
        <w:tabs>
          <w:tab w:val="left" w:pos="4111"/>
        </w:tabs>
        <w:spacing w:line="360" w:lineRule="auto"/>
        <w:jc w:val="both"/>
        <w:rPr>
          <w:rFonts w:cs="Times New Roman"/>
          <w:bCs/>
          <w:noProof/>
          <w:szCs w:val="24"/>
        </w:rPr>
      </w:pPr>
    </w:p>
    <w:p w14:paraId="7537DBD4" w14:textId="54ACAF0B" w:rsidR="004F1B65" w:rsidRDefault="004F1B65" w:rsidP="000842D3">
      <w:pPr>
        <w:tabs>
          <w:tab w:val="left" w:pos="4111"/>
        </w:tabs>
        <w:spacing w:line="360" w:lineRule="auto"/>
        <w:ind w:left="720" w:hanging="720"/>
        <w:jc w:val="center"/>
        <w:rPr>
          <w:rFonts w:cs="Times New Roman"/>
          <w:bCs/>
          <w:noProof/>
          <w:szCs w:val="24"/>
        </w:rPr>
      </w:pPr>
    </w:p>
    <w:p w14:paraId="46DC3FA6" w14:textId="53B61662" w:rsidR="004F1B65" w:rsidRDefault="004F1B65" w:rsidP="000842D3">
      <w:pPr>
        <w:tabs>
          <w:tab w:val="left" w:pos="4111"/>
        </w:tabs>
        <w:spacing w:line="360" w:lineRule="auto"/>
        <w:ind w:left="720" w:hanging="720"/>
        <w:jc w:val="center"/>
        <w:rPr>
          <w:rFonts w:cs="Times New Roman"/>
          <w:bCs/>
          <w:noProof/>
          <w:szCs w:val="24"/>
        </w:rPr>
      </w:pPr>
    </w:p>
    <w:p w14:paraId="5143558F" w14:textId="3E22055D" w:rsidR="004F1B65" w:rsidRDefault="004F1B65" w:rsidP="000842D3">
      <w:pPr>
        <w:tabs>
          <w:tab w:val="left" w:pos="4111"/>
        </w:tabs>
        <w:spacing w:line="360" w:lineRule="auto"/>
        <w:ind w:left="720" w:hanging="720"/>
        <w:jc w:val="center"/>
        <w:rPr>
          <w:rFonts w:cs="Times New Roman"/>
          <w:bCs/>
          <w:noProof/>
          <w:szCs w:val="24"/>
        </w:rPr>
      </w:pPr>
    </w:p>
    <w:p w14:paraId="7D264F46" w14:textId="43BD6A6F" w:rsidR="004F1B65" w:rsidRDefault="004F1B65" w:rsidP="000842D3">
      <w:pPr>
        <w:tabs>
          <w:tab w:val="left" w:pos="4111"/>
        </w:tabs>
        <w:spacing w:line="360" w:lineRule="auto"/>
        <w:ind w:left="720" w:hanging="720"/>
        <w:jc w:val="center"/>
        <w:rPr>
          <w:rFonts w:cs="Times New Roman"/>
          <w:bCs/>
          <w:noProof/>
          <w:szCs w:val="24"/>
        </w:rPr>
      </w:pPr>
    </w:p>
    <w:p w14:paraId="6AF6105B" w14:textId="06D63ACE" w:rsidR="004F1B65" w:rsidRPr="000842D3" w:rsidRDefault="004F1B65" w:rsidP="000842D3">
      <w:pPr>
        <w:tabs>
          <w:tab w:val="left" w:pos="4111"/>
        </w:tabs>
        <w:spacing w:line="360" w:lineRule="auto"/>
        <w:ind w:left="720" w:hanging="720"/>
        <w:jc w:val="center"/>
        <w:rPr>
          <w:rFonts w:cs="Times New Roman"/>
          <w:bCs/>
          <w:noProof/>
          <w:szCs w:val="24"/>
        </w:rPr>
      </w:pPr>
    </w:p>
    <w:p w14:paraId="4487A1DC" w14:textId="03F5C27D" w:rsidR="00F03B3C" w:rsidRPr="00605CDC" w:rsidRDefault="00382DF6" w:rsidP="00605CDC">
      <w:pPr>
        <w:tabs>
          <w:tab w:val="left" w:pos="4111"/>
        </w:tabs>
        <w:spacing w:line="360" w:lineRule="auto"/>
        <w:jc w:val="both"/>
        <w:rPr>
          <w:rFonts w:cs="Times New Roman"/>
          <w:szCs w:val="24"/>
        </w:rPr>
      </w:pPr>
      <w:r w:rsidRPr="00605CDC">
        <w:rPr>
          <w:rFonts w:cs="Times New Roman"/>
          <w:szCs w:val="24"/>
        </w:rPr>
        <w:t xml:space="preserve">All of the aforementioned issues </w:t>
      </w:r>
      <w:r w:rsidR="00F664F5" w:rsidRPr="00605CDC">
        <w:rPr>
          <w:rFonts w:cs="Times New Roman"/>
          <w:szCs w:val="24"/>
        </w:rPr>
        <w:t>regarding cyanoHABs</w:t>
      </w:r>
      <w:r w:rsidRPr="00605CDC">
        <w:rPr>
          <w:rFonts w:cs="Times New Roman"/>
          <w:szCs w:val="24"/>
        </w:rPr>
        <w:t xml:space="preserve"> are of major concern and require effective treatment methods. </w:t>
      </w:r>
      <w:r w:rsidR="00F664F5" w:rsidRPr="00605CDC">
        <w:rPr>
          <w:rFonts w:cs="Times New Roman"/>
          <w:szCs w:val="24"/>
        </w:rPr>
        <w:t xml:space="preserve">Prevention of cyanoHABs by limiting nutrients availability into waterbodies is </w:t>
      </w:r>
      <w:r w:rsidR="00225C87" w:rsidRPr="00605CDC">
        <w:rPr>
          <w:rFonts w:cs="Times New Roman"/>
          <w:szCs w:val="24"/>
        </w:rPr>
        <w:t xml:space="preserve">preferred than chemical and physical treatment options. But since contamination events are unpredictable, chemical and physical methods are required to mitigate cyanoHABs in source waters. </w:t>
      </w:r>
      <w:r w:rsidR="00F664F5" w:rsidRPr="00605CDC">
        <w:rPr>
          <w:rFonts w:cs="Times New Roman"/>
          <w:szCs w:val="24"/>
        </w:rPr>
        <w:t xml:space="preserve"> </w:t>
      </w:r>
      <w:r w:rsidR="00225C87" w:rsidRPr="00605CDC">
        <w:rPr>
          <w:rFonts w:cs="Times New Roman"/>
          <w:szCs w:val="24"/>
        </w:rPr>
        <w:t>F</w:t>
      </w:r>
      <w:r w:rsidR="003C4183" w:rsidRPr="00605CDC">
        <w:rPr>
          <w:rFonts w:cs="Times New Roman"/>
          <w:szCs w:val="24"/>
        </w:rPr>
        <w:t xml:space="preserve">ountains or surface mixers </w:t>
      </w:r>
      <w:r w:rsidR="000C35D1" w:rsidRPr="00605CDC">
        <w:rPr>
          <w:rFonts w:cs="Times New Roman"/>
          <w:szCs w:val="24"/>
        </w:rPr>
        <w:t xml:space="preserve">are </w:t>
      </w:r>
      <w:r w:rsidR="00225C87" w:rsidRPr="00605CDC">
        <w:rPr>
          <w:rFonts w:cs="Times New Roman"/>
          <w:szCs w:val="24"/>
        </w:rPr>
        <w:t xml:space="preserve">physical methods that are </w:t>
      </w:r>
      <w:r w:rsidR="000C35D1" w:rsidRPr="00605CDC">
        <w:rPr>
          <w:rFonts w:cs="Times New Roman"/>
          <w:szCs w:val="24"/>
        </w:rPr>
        <w:t>effective in small areas of water</w:t>
      </w:r>
      <w:r w:rsidR="003E4F32" w:rsidRPr="00605CDC">
        <w:rPr>
          <w:rFonts w:cs="Times New Roman"/>
          <w:szCs w:val="24"/>
        </w:rPr>
        <w:t xml:space="preserve"> </w:t>
      </w:r>
      <w:r w:rsidR="003E4F32" w:rsidRPr="00605CDC">
        <w:rPr>
          <w:rFonts w:cs="Times New Roman"/>
          <w:szCs w:val="24"/>
        </w:rPr>
        <w:fldChar w:fldCharType="begin" w:fldLock="1"/>
      </w:r>
      <w:r w:rsidR="003E4F32" w:rsidRPr="00605CDC">
        <w:rPr>
          <w:rFonts w:cs="Times New Roman"/>
          <w:szCs w:val="24"/>
        </w:rPr>
        <w:instrText>ADDIN CSL_CITATION {"citationItems":[{"id":"ITEM-1","itemData":{"author":[{"dropping-particle":"","family":"Burford","given":"M.A.","non-dropping-particle":"","parse-names":false,"suffix":""},{"dropping-particle":"","family":"Gobler","given":"C.J.","non-dropping-particle":"","parse-names":false,"suffix":""},{"dropping-particle":"","family":"Hamilton","given":"D.P.","non-dropping-particle":"","parse-names":false,"suffix":""},{"dropping-particle":"","family":"Visser","given":"P.M.","non-dropping-particle":"","parse-names":false,"suffix":""},{"dropping-particle":"","family":"Lurling","given":"M.","non-dropping-particle":"","parse-names":false,"suffix":""},{"dropping-particle":"","family":"Codd","given":"G.A.","non-dropping-particle":"","parse-names":false,"suffix":""}],"container-title":"Scientific Committee on Oceanic Research","id":"ITEM-1","issued":{"date-parts":[["2019"]]},"page":"1-19","title":"Solutions for managing cyanobacterial blooms","type":"article-journal"},"uris":["http://www.mendeley.com/documents/?uuid=d11294df-dbfd-41b6-88a1-de04cd0f321a"]}],"mendeley":{"formattedCitation":"[5]","plainTextFormattedCitation":"[5]","previouslyFormattedCitation":"[5]"},"properties":{"noteIndex":0},"schema":"https://github.com/citation-style-language/schema/raw/master/csl-citation.json"}</w:instrText>
      </w:r>
      <w:r w:rsidR="003E4F32" w:rsidRPr="00605CDC">
        <w:rPr>
          <w:rFonts w:cs="Times New Roman"/>
          <w:szCs w:val="24"/>
        </w:rPr>
        <w:fldChar w:fldCharType="separate"/>
      </w:r>
      <w:r w:rsidR="003E4F32" w:rsidRPr="00605CDC">
        <w:rPr>
          <w:rFonts w:cs="Times New Roman"/>
          <w:noProof/>
          <w:szCs w:val="24"/>
        </w:rPr>
        <w:t>[5]</w:t>
      </w:r>
      <w:r w:rsidR="003E4F32" w:rsidRPr="00605CDC">
        <w:rPr>
          <w:rFonts w:cs="Times New Roman"/>
          <w:szCs w:val="24"/>
        </w:rPr>
        <w:fldChar w:fldCharType="end"/>
      </w:r>
      <w:r w:rsidR="00A0498E" w:rsidRPr="00605CDC">
        <w:rPr>
          <w:rFonts w:cs="Times New Roman"/>
          <w:szCs w:val="24"/>
        </w:rPr>
        <w:t xml:space="preserve"> as shown in </w:t>
      </w:r>
      <w:r w:rsidR="00225C87" w:rsidRPr="00605CDC">
        <w:rPr>
          <w:rFonts w:cs="Times New Roman"/>
          <w:szCs w:val="24"/>
        </w:rPr>
        <w:t xml:space="preserve">Scheme </w:t>
      </w:r>
      <w:r w:rsidR="005B6975">
        <w:rPr>
          <w:rFonts w:cs="Times New Roman"/>
          <w:szCs w:val="24"/>
        </w:rPr>
        <w:t>3</w:t>
      </w:r>
      <w:r w:rsidR="003C4183" w:rsidRPr="00605CDC">
        <w:rPr>
          <w:rFonts w:cs="Times New Roman"/>
          <w:szCs w:val="24"/>
        </w:rPr>
        <w:t xml:space="preserve">. CyanoHABs proliferate easier in calm waters and various mixers create the opposite effect preventing their </w:t>
      </w:r>
      <w:r w:rsidR="00A90434" w:rsidRPr="00605CDC">
        <w:rPr>
          <w:rFonts w:cs="Times New Roman"/>
          <w:szCs w:val="24"/>
        </w:rPr>
        <w:t>flourishing</w:t>
      </w:r>
      <w:r w:rsidR="003C4183" w:rsidRPr="00605CDC">
        <w:rPr>
          <w:rFonts w:cs="Times New Roman"/>
          <w:szCs w:val="24"/>
        </w:rPr>
        <w:t>. Their high energy costs along with the accumulation of cyanobacteria right outside the mixing zones make this not a viable method on its own</w:t>
      </w:r>
      <w:r w:rsidR="003E4F32" w:rsidRPr="00605CDC">
        <w:rPr>
          <w:rFonts w:cs="Times New Roman"/>
          <w:szCs w:val="24"/>
        </w:rPr>
        <w:fldChar w:fldCharType="begin" w:fldLock="1"/>
      </w:r>
      <w:r w:rsidR="003E4F32" w:rsidRPr="00605CDC">
        <w:rPr>
          <w:rFonts w:cs="Times New Roman"/>
          <w:szCs w:val="24"/>
        </w:rPr>
        <w:instrText>ADDIN CSL_CITATION {"citationItems":[{"id":"ITEM-1","itemData":{"author":[{"dropping-particle":"","family":"Burford","given":"M.A.","non-dropping-particle":"","parse-names":false,"suffix":""},{"dropping-particle":"","family":"Gobler","given":"C.J.","non-dropping-particle":"","parse-names":false,"suffix":""},{"dropping-particle":"","family":"Hamilton","given":"D.P.","non-dropping-particle":"","parse-names":false,"suffix":""},{"dropping-particle":"","family":"Visser","given":"P.M.","non-dropping-particle":"","parse-names":false,"suffix":""},{"dropping-particle":"","family":"Lurling","given":"M.","non-dropping-particle":"","parse-names":false,"suffix":""},{"dropping-particle":"","family":"Codd","given":"G.A.","non-dropping-particle":"","parse-names":false,"suffix":""}],"container-title":"Scientific Committee on Oceanic Research","id":"ITEM-1","issued":{"date-parts":[["2019"]]},"page":"1-19","title":"Solutions for managing cyanobacterial blooms","type":"article-journal"},"uris":["http://www.mendeley.com/documents/?uuid=d11294df-dbfd-41b6-88a1-de04cd0f321a"]}],"mendeley":{"formattedCitation":"[5]","plainTextFormattedCitation":"[5]","previouslyFormattedCitation":"[5]"},"properties":{"noteIndex":0},"schema":"https://github.com/citation-style-language/schema/raw/master/csl-citation.json"}</w:instrText>
      </w:r>
      <w:r w:rsidR="003E4F32" w:rsidRPr="00605CDC">
        <w:rPr>
          <w:rFonts w:cs="Times New Roman"/>
          <w:szCs w:val="24"/>
        </w:rPr>
        <w:fldChar w:fldCharType="separate"/>
      </w:r>
      <w:r w:rsidR="003E4F32" w:rsidRPr="00605CDC">
        <w:rPr>
          <w:rFonts w:cs="Times New Roman"/>
          <w:noProof/>
          <w:szCs w:val="24"/>
        </w:rPr>
        <w:t>[5]</w:t>
      </w:r>
      <w:r w:rsidR="003E4F32" w:rsidRPr="00605CDC">
        <w:rPr>
          <w:rFonts w:cs="Times New Roman"/>
          <w:szCs w:val="24"/>
        </w:rPr>
        <w:fldChar w:fldCharType="end"/>
      </w:r>
      <w:r w:rsidR="001B6F63">
        <w:rPr>
          <w:rFonts w:cs="Times New Roman"/>
          <w:szCs w:val="24"/>
        </w:rPr>
        <w:t>.</w:t>
      </w:r>
      <w:r w:rsidR="003C4183" w:rsidRPr="00605CDC">
        <w:rPr>
          <w:rFonts w:cs="Times New Roman"/>
          <w:szCs w:val="24"/>
        </w:rPr>
        <w:t xml:space="preserve"> When</w:t>
      </w:r>
      <w:r w:rsidRPr="00605CDC">
        <w:rPr>
          <w:rFonts w:cs="Times New Roman"/>
          <w:szCs w:val="24"/>
        </w:rPr>
        <w:t xml:space="preserve"> it comes to</w:t>
      </w:r>
      <w:r w:rsidR="001E678D" w:rsidRPr="00605CDC">
        <w:rPr>
          <w:rFonts w:cs="Times New Roman"/>
          <w:szCs w:val="24"/>
        </w:rPr>
        <w:t xml:space="preserve"> </w:t>
      </w:r>
      <w:r w:rsidR="00225C87" w:rsidRPr="00605CDC">
        <w:rPr>
          <w:rFonts w:cs="Times New Roman"/>
          <w:szCs w:val="24"/>
        </w:rPr>
        <w:t>other</w:t>
      </w:r>
      <w:r w:rsidR="001C39B1" w:rsidRPr="00605CDC">
        <w:rPr>
          <w:rFonts w:cs="Times New Roman"/>
          <w:szCs w:val="24"/>
        </w:rPr>
        <w:t xml:space="preserve"> </w:t>
      </w:r>
      <w:r w:rsidRPr="00605CDC">
        <w:rPr>
          <w:rFonts w:cs="Times New Roman"/>
          <w:szCs w:val="24"/>
        </w:rPr>
        <w:t>physical approaches</w:t>
      </w:r>
      <w:r w:rsidR="00A0498E" w:rsidRPr="00605CDC">
        <w:rPr>
          <w:rFonts w:cs="Times New Roman"/>
          <w:szCs w:val="24"/>
        </w:rPr>
        <w:t>,</w:t>
      </w:r>
      <w:r w:rsidRPr="00605CDC">
        <w:rPr>
          <w:rFonts w:cs="Times New Roman"/>
          <w:szCs w:val="24"/>
        </w:rPr>
        <w:t xml:space="preserve"> booms and oil screens </w:t>
      </w:r>
      <w:r w:rsidR="001C39B1" w:rsidRPr="00605CDC">
        <w:rPr>
          <w:rFonts w:cs="Times New Roman"/>
          <w:szCs w:val="24"/>
        </w:rPr>
        <w:t xml:space="preserve">as shown in </w:t>
      </w:r>
      <w:r w:rsidR="00225C87" w:rsidRPr="00605CDC">
        <w:rPr>
          <w:rFonts w:cs="Times New Roman"/>
          <w:szCs w:val="24"/>
        </w:rPr>
        <w:t xml:space="preserve">Scheme </w:t>
      </w:r>
      <w:r w:rsidR="005B6975">
        <w:rPr>
          <w:rFonts w:cs="Times New Roman"/>
          <w:szCs w:val="24"/>
        </w:rPr>
        <w:t>3</w:t>
      </w:r>
      <w:r w:rsidR="001C39B1" w:rsidRPr="00605CDC">
        <w:rPr>
          <w:rFonts w:cs="Times New Roman"/>
          <w:szCs w:val="24"/>
        </w:rPr>
        <w:t xml:space="preserve">, </w:t>
      </w:r>
      <w:r w:rsidRPr="00605CDC">
        <w:rPr>
          <w:rFonts w:cs="Times New Roman"/>
          <w:szCs w:val="24"/>
        </w:rPr>
        <w:t xml:space="preserve">are </w:t>
      </w:r>
      <w:r w:rsidR="00225C87" w:rsidRPr="00605CDC">
        <w:rPr>
          <w:rFonts w:cs="Times New Roman"/>
          <w:szCs w:val="24"/>
        </w:rPr>
        <w:t xml:space="preserve">used </w:t>
      </w:r>
      <w:r w:rsidRPr="00605CDC">
        <w:rPr>
          <w:rFonts w:cs="Times New Roman"/>
          <w:szCs w:val="24"/>
        </w:rPr>
        <w:t>to accumulate floating blooms that can be easily removed by mechanical harvesting</w:t>
      </w:r>
      <w:r w:rsidR="003E4F32" w:rsidRPr="00605CDC">
        <w:rPr>
          <w:rFonts w:cs="Times New Roman"/>
          <w:szCs w:val="24"/>
        </w:rPr>
        <w:t xml:space="preserve"> </w:t>
      </w:r>
      <w:r w:rsidR="003E4F32" w:rsidRPr="00B05A4F">
        <w:rPr>
          <w:rFonts w:cs="Times New Roman"/>
          <w:szCs w:val="24"/>
        </w:rPr>
        <w:fldChar w:fldCharType="begin" w:fldLock="1"/>
      </w:r>
      <w:r w:rsidR="003E4F32" w:rsidRPr="00B05A4F">
        <w:rPr>
          <w:rFonts w:cs="Times New Roman"/>
          <w:szCs w:val="24"/>
        </w:rPr>
        <w:instrText>ADDIN CSL_CITATION {"citationItems":[{"id":"ITEM-1","itemData":{"author":[{"dropping-particle":"","family":"Burford","given":"M.A.","non-dropping-particle":"","parse-names":false,"suffix":""},{"dropping-particle":"","family":"Gobler","given":"C.J.","non-dropping-particle":"","parse-names":false,"suffix":""},{"dropping-particle":"","family":"Hamilton","given":"D.P.","non-dropping-particle":"","parse-names":false,"suffix":""},{"dropping-particle":"","family":"Visser","given":"P.M.","non-dropping-particle":"","parse-names":false,"suffix":""},{"dropping-particle":"","family":"Lurling","given":"M.","non-dropping-particle":"","parse-names":false,"suffix":""},{"dropping-particle":"","family":"Codd","given":"G.A.","non-dropping-particle":"","parse-names":false,"suffix":""}],"container-title":"Scientific Committee on Oceanic Research","id":"ITEM-1","issued":{"date-parts":[["2019"]]},"page":"1-19","title":"Solutions for managing cyanobacterial blooms","type":"article-journal"},"uris":["http://www.mendeley.com/documents/?uuid=d11294df-dbfd-41b6-88a1-de04cd0f321a"]},{"id":"ITEM-2","itemData":{"DOI":"10.3390/microorganisms9071472","ISSN":"20762607","abstract":"An intensification of toxic cyanobacteria blooms has occurred over the last three decades, severely affecting coastal and lake water quality in many parts of the world. Extensive research is being conducted in an attempt to gain a better understanding of the driving forces that alter the ecological balance in water bodies and of the biological role of the secondary metabolites, toxins included, produced by the cyanobacteria. In the long-term, such knowledge may help to develop the needed procedures to restore the phytoplankton community to the pre-toxic blooms era. In the short-term, the mission of the scientific community is to develop novel approaches to mitigate the blooms and thereby restore the ability of affected communities to enjoy coastal and lake waters. Here, we critically review some of the recently proposed, currently leading, and potentially emerging mitigation approaches in-lake novel methodologies and applications relevant to drinking-water treatment.","author":[{"dropping-particle":"","family":"Sukenik","given":"Assaf","non-dropping-particle":"","parse-names":false,"suffix":""},{"dropping-particle":"","family":"Kaplan","given":"Aaron","non-dropping-particle":"","parse-names":false,"suffix":""}],"container-title":"Microorganisms","id":"ITEM-2","issue":"7","issued":{"date-parts":[["2021"]]},"title":"Cyanobacterial harmful algal blooms in aquatic ecosystems: A comprehensive outlook on current and emerging mitigation and control approaches","type":"article-journal","volume":"9"},"uris":["http://www.mendeley.com/documents/?uuid=8e4d165b-5aac-4ff3-8225-31eef45ede93"]}],"mendeley":{"formattedCitation":"[2], [5]","plainTextFormattedCitation":"[2], [5]","previouslyFormattedCitation":"[2], [5]"},"properties":{"noteIndex":0},"schema":"https://github.com/citation-style-language/schema/raw/master/csl-citation.json"}</w:instrText>
      </w:r>
      <w:r w:rsidR="003E4F32" w:rsidRPr="00B05A4F">
        <w:rPr>
          <w:rFonts w:cs="Times New Roman"/>
          <w:szCs w:val="24"/>
        </w:rPr>
        <w:fldChar w:fldCharType="separate"/>
      </w:r>
      <w:r w:rsidR="003E4F32" w:rsidRPr="00B05A4F">
        <w:rPr>
          <w:rFonts w:cs="Times New Roman"/>
          <w:noProof/>
          <w:szCs w:val="24"/>
        </w:rPr>
        <w:t>[2</w:t>
      </w:r>
      <w:r w:rsidR="001B6F63" w:rsidRPr="00B05A4F">
        <w:rPr>
          <w:rFonts w:cs="Times New Roman"/>
          <w:noProof/>
          <w:szCs w:val="24"/>
        </w:rPr>
        <w:t>-</w:t>
      </w:r>
      <w:r w:rsidR="003E4F32" w:rsidRPr="00B05A4F">
        <w:rPr>
          <w:rFonts w:cs="Times New Roman"/>
          <w:noProof/>
          <w:szCs w:val="24"/>
        </w:rPr>
        <w:t>5</w:t>
      </w:r>
      <w:r w:rsidR="003E4F32" w:rsidRPr="00B05A4F">
        <w:rPr>
          <w:rFonts w:cs="Times New Roman"/>
          <w:szCs w:val="24"/>
        </w:rPr>
        <w:fldChar w:fldCharType="end"/>
      </w:r>
      <w:r w:rsidR="009F6684" w:rsidRPr="00B05A4F">
        <w:rPr>
          <w:rFonts w:cs="Times New Roman"/>
          <w:szCs w:val="24"/>
        </w:rPr>
        <w:t>].</w:t>
      </w:r>
      <w:r w:rsidR="00233082" w:rsidRPr="00233082">
        <w:rPr>
          <w:rFonts w:cs="Times New Roman"/>
          <w:szCs w:val="24"/>
        </w:rPr>
        <w:t xml:space="preserve"> </w:t>
      </w:r>
      <w:r w:rsidR="00233082" w:rsidRPr="001924ED">
        <w:rPr>
          <w:rFonts w:cs="Times New Roman"/>
          <w:szCs w:val="24"/>
        </w:rPr>
        <w:t>This treatment method has been observed</w:t>
      </w:r>
      <w:r w:rsidR="00233082" w:rsidRPr="00B05A4F">
        <w:rPr>
          <w:rFonts w:cs="Times New Roman"/>
          <w:szCs w:val="24"/>
        </w:rPr>
        <w:t xml:space="preserve"> recently in lake </w:t>
      </w:r>
      <w:proofErr w:type="spellStart"/>
      <w:r w:rsidR="00233082" w:rsidRPr="00B05A4F">
        <w:rPr>
          <w:rFonts w:cs="Times New Roman"/>
          <w:szCs w:val="24"/>
        </w:rPr>
        <w:t>Taihu</w:t>
      </w:r>
      <w:proofErr w:type="spellEnd"/>
      <w:r w:rsidR="00233082" w:rsidRPr="00B05A4F">
        <w:rPr>
          <w:rFonts w:cs="Times New Roman"/>
          <w:szCs w:val="24"/>
        </w:rPr>
        <w:t xml:space="preserve"> in China but its effectiveness</w:t>
      </w:r>
      <w:r w:rsidR="00233082" w:rsidRPr="00605CDC">
        <w:rPr>
          <w:rFonts w:cs="Times New Roman"/>
          <w:szCs w:val="24"/>
        </w:rPr>
        <w:t xml:space="preserve"> is uncertain since it only creates abundant space for further cyanobacterial growth along with the possible contamination of deeper waters by cyanotoxins</w:t>
      </w:r>
      <w:r w:rsidR="00233082" w:rsidRPr="00605CDC">
        <w:rPr>
          <w:rFonts w:cs="Times New Roman"/>
          <w:szCs w:val="24"/>
        </w:rPr>
        <w:fldChar w:fldCharType="begin" w:fldLock="1"/>
      </w:r>
      <w:r w:rsidR="00233082" w:rsidRPr="00605CDC">
        <w:rPr>
          <w:rFonts w:cs="Times New Roman"/>
          <w:szCs w:val="24"/>
        </w:rPr>
        <w:instrText>ADDIN CSL_CITATION {"citationItems":[{"id":"ITEM-1","itemData":{"DOI":"10.3390/microorganisms9071472","ISSN":"20762607","abstract":"An intensification of toxic cyanobacteria blooms has occurred over the last three decades, severely affecting coastal and lake water quality in many parts of the world. Extensive research is being conducted in an attempt to gain a better understanding of the driving forces that alter the ecological balance in water bodies and of the biological role of the secondary metabolites, toxins included, produced by the cyanobacteria. In the long-term, such knowledge may help to develop the needed procedures to restore the phytoplankton community to the pre-toxic blooms era. In the short-term, the mission of the scientific community is to develop novel approaches to mitigate the blooms and thereby restore the ability of affected communities to enjoy coastal and lake waters. Here, we critically review some of the recently proposed, currently leading, and potentially emerging mitigation approaches in-lake novel methodologies and applications relevant to drinking-water treatment.","author":[{"dropping-particle":"","family":"Sukenik","given":"Assaf","non-dropping-particle":"","parse-names":false,"suffix":""},{"dropping-particle":"","family":"Kaplan","given":"Aaron","non-dropping-particle":"","parse-names":false,"suffix":""}],"container-title":"Microorganisms","id":"ITEM-1","issue":"7","issued":{"date-parts":[["2021"]]},"title":"Cyanobacterial harmful algal blooms in aquatic ecosystems: A comprehensive outlook on current and emerging mitigation and control approaches","type":"article-journal","volume":"9"},"uris":["http://www.mendeley.com/documents/?uuid=8e4d165b-5aac-4ff3-8225-31eef45ede93"]}],"mendeley":{"formattedCitation":"[2]","plainTextFormattedCitation":"[2]","previouslyFormattedCitation":"[2]"},"properties":{"noteIndex":0},"schema":"https://github.com/citation-style-language/schema/raw/master/csl-citation.json"}</w:instrText>
      </w:r>
      <w:r w:rsidR="00233082" w:rsidRPr="00605CDC">
        <w:rPr>
          <w:rFonts w:cs="Times New Roman"/>
          <w:szCs w:val="24"/>
        </w:rPr>
        <w:fldChar w:fldCharType="separate"/>
      </w:r>
      <w:r w:rsidR="00233082" w:rsidRPr="00605CDC">
        <w:rPr>
          <w:rFonts w:cs="Times New Roman"/>
          <w:noProof/>
          <w:szCs w:val="24"/>
        </w:rPr>
        <w:t>[2]</w:t>
      </w:r>
      <w:r w:rsidR="00233082" w:rsidRPr="00605CDC">
        <w:rPr>
          <w:rFonts w:cs="Times New Roman"/>
          <w:szCs w:val="24"/>
        </w:rPr>
        <w:fldChar w:fldCharType="end"/>
      </w:r>
      <w:r w:rsidR="00233082">
        <w:rPr>
          <w:rFonts w:cs="Times New Roman"/>
          <w:szCs w:val="24"/>
        </w:rPr>
        <w:t>.</w:t>
      </w:r>
      <w:r w:rsidR="00EF06CC">
        <w:rPr>
          <w:rFonts w:cs="Times New Roman"/>
          <w:szCs w:val="24"/>
        </w:rPr>
        <w:t xml:space="preserve"> </w:t>
      </w:r>
      <w:r w:rsidR="00830CDD" w:rsidRPr="00605CDC">
        <w:rPr>
          <w:rFonts w:cs="Times New Roman"/>
          <w:szCs w:val="24"/>
        </w:rPr>
        <w:t xml:space="preserve">One </w:t>
      </w:r>
      <w:r w:rsidR="001C39B1" w:rsidRPr="00605CDC">
        <w:rPr>
          <w:rFonts w:cs="Times New Roman"/>
          <w:szCs w:val="24"/>
        </w:rPr>
        <w:t>well-known</w:t>
      </w:r>
      <w:r w:rsidR="00830CDD" w:rsidRPr="00605CDC">
        <w:rPr>
          <w:rFonts w:cs="Times New Roman"/>
          <w:szCs w:val="24"/>
        </w:rPr>
        <w:t xml:space="preserve"> chemical </w:t>
      </w:r>
      <w:r w:rsidR="00BA5B74" w:rsidRPr="00605CDC">
        <w:rPr>
          <w:rFonts w:cs="Times New Roman"/>
          <w:szCs w:val="24"/>
        </w:rPr>
        <w:t>treatment</w:t>
      </w:r>
      <w:r w:rsidR="00830CDD" w:rsidRPr="00605CDC">
        <w:rPr>
          <w:rFonts w:cs="Times New Roman"/>
          <w:szCs w:val="24"/>
        </w:rPr>
        <w:t xml:space="preserve"> w</w:t>
      </w:r>
      <w:r w:rsidR="00BA5B74" w:rsidRPr="00605CDC">
        <w:rPr>
          <w:rFonts w:cs="Times New Roman"/>
          <w:szCs w:val="24"/>
        </w:rPr>
        <w:t>as</w:t>
      </w:r>
      <w:r w:rsidR="00830CDD" w:rsidRPr="00605CDC">
        <w:rPr>
          <w:rFonts w:cs="Times New Roman"/>
          <w:szCs w:val="24"/>
        </w:rPr>
        <w:t xml:space="preserve"> copper sulfate algicide</w:t>
      </w:r>
      <w:r w:rsidR="00565492" w:rsidRPr="00605CDC">
        <w:rPr>
          <w:rFonts w:cs="Times New Roman"/>
          <w:szCs w:val="24"/>
        </w:rPr>
        <w:t xml:space="preserve"> due to its lower cost, effectiveness and easy application</w:t>
      </w:r>
      <w:r w:rsidR="00830CDD" w:rsidRPr="00605CDC">
        <w:rPr>
          <w:rFonts w:cs="Times New Roman"/>
          <w:szCs w:val="24"/>
        </w:rPr>
        <w:t>.</w:t>
      </w:r>
      <w:r w:rsidR="000842D3">
        <w:rPr>
          <w:rFonts w:cs="Times New Roman"/>
          <w:szCs w:val="24"/>
        </w:rPr>
        <w:t xml:space="preserve"> </w:t>
      </w:r>
      <w:r w:rsidR="00BA5B74" w:rsidRPr="00605CDC">
        <w:rPr>
          <w:rFonts w:cs="Times New Roman"/>
          <w:szCs w:val="24"/>
        </w:rPr>
        <w:t>It showed immediate results in Lake Nanhu in China</w:t>
      </w:r>
      <w:r w:rsidR="001C39B1" w:rsidRPr="00605CDC">
        <w:rPr>
          <w:rFonts w:cs="Times New Roman"/>
          <w:szCs w:val="24"/>
        </w:rPr>
        <w:t xml:space="preserve">, </w:t>
      </w:r>
      <w:r w:rsidR="00BA5B74" w:rsidRPr="00605CDC">
        <w:rPr>
          <w:rFonts w:cs="Times New Roman"/>
          <w:szCs w:val="24"/>
        </w:rPr>
        <w:t xml:space="preserve">but </w:t>
      </w:r>
      <w:r w:rsidR="001C39B1" w:rsidRPr="00605CDC">
        <w:rPr>
          <w:rFonts w:cs="Times New Roman"/>
          <w:szCs w:val="24"/>
        </w:rPr>
        <w:t>its</w:t>
      </w:r>
      <w:r w:rsidR="00BA5B74" w:rsidRPr="00605CDC">
        <w:rPr>
          <w:rFonts w:cs="Times New Roman"/>
          <w:szCs w:val="24"/>
        </w:rPr>
        <w:t xml:space="preserve"> use is no longer encouraged</w:t>
      </w:r>
      <w:r w:rsidR="00225C87" w:rsidRPr="00605CDC">
        <w:rPr>
          <w:rFonts w:cs="Times New Roman"/>
          <w:szCs w:val="24"/>
        </w:rPr>
        <w:t xml:space="preserve"> (regulated chemical in EU)</w:t>
      </w:r>
      <w:r w:rsidR="00BA5B74" w:rsidRPr="00605CDC">
        <w:rPr>
          <w:rFonts w:cs="Times New Roman"/>
          <w:szCs w:val="24"/>
        </w:rPr>
        <w:t xml:space="preserve"> due to </w:t>
      </w:r>
      <w:r w:rsidR="001C39B1" w:rsidRPr="00605CDC">
        <w:rPr>
          <w:rFonts w:cs="Times New Roman"/>
          <w:szCs w:val="24"/>
        </w:rPr>
        <w:t xml:space="preserve">the </w:t>
      </w:r>
      <w:r w:rsidR="00BA5B74" w:rsidRPr="00605CDC">
        <w:rPr>
          <w:rFonts w:cs="Times New Roman"/>
          <w:szCs w:val="24"/>
        </w:rPr>
        <w:t>harmful effect</w:t>
      </w:r>
      <w:r w:rsidR="004B71F1">
        <w:rPr>
          <w:rFonts w:cs="Times New Roman"/>
          <w:szCs w:val="24"/>
        </w:rPr>
        <w:t>s</w:t>
      </w:r>
      <w:r w:rsidR="00225C87" w:rsidRPr="00605CDC">
        <w:rPr>
          <w:rFonts w:cs="Times New Roman"/>
          <w:szCs w:val="24"/>
        </w:rPr>
        <w:t xml:space="preserve"> of copper</w:t>
      </w:r>
      <w:r w:rsidR="00BA5B74" w:rsidRPr="00605CDC">
        <w:rPr>
          <w:rFonts w:cs="Times New Roman"/>
          <w:szCs w:val="24"/>
        </w:rPr>
        <w:t xml:space="preserve"> on fish and humans</w:t>
      </w:r>
      <w:r w:rsidR="00575C31" w:rsidRPr="00605CDC">
        <w:rPr>
          <w:rFonts w:cs="Times New Roman"/>
          <w:szCs w:val="24"/>
        </w:rPr>
        <w:t xml:space="preserve"> </w:t>
      </w:r>
      <w:r w:rsidR="003E4F32" w:rsidRPr="00605CDC">
        <w:rPr>
          <w:rFonts w:cs="Times New Roman"/>
          <w:szCs w:val="24"/>
        </w:rPr>
        <w:fldChar w:fldCharType="begin" w:fldLock="1"/>
      </w:r>
      <w:r w:rsidR="00F34868" w:rsidRPr="00605CDC">
        <w:rPr>
          <w:rFonts w:cs="Times New Roman"/>
          <w:szCs w:val="24"/>
        </w:rPr>
        <w:instrText>ADDIN CSL_CITATION {"citationItems":[{"id":"ITEM-1","itemData":{"author":[{"dropping-particle":"","family":"Burford","given":"M.A.","non-dropping-particle":"","parse-names":false,"suffix":""},{"dropping-particle":"","family":"Gobler","given":"C.J.","non-dropping-particle":"","parse-names":false,"suffix":""},{"dropping-particle":"","family":"Hamilton","given":"D.P.","non-dropping-particle":"","parse-names":false,"suffix":""},{"dropping-particle":"","family":"Visser","given":"P.M.","non-dropping-particle":"","parse-names":false,"suffix":""},{"dropping-particle":"","family":"Lurling","given":"M.","non-dropping-particle":"","parse-names":false,"suffix":""},{"dropping-particle":"","family":"Codd","given":"G.A.","non-dropping-particle":"","parse-names":false,"suffix":""}],"container-title":"Scientific Committee on Oceanic Research","id":"ITEM-1","issued":{"date-parts":[["2019"]]},"page":"1-19","title":"Solutions for managing cyanobacterial blooms","type":"article-journal"},"uris":["http://www.mendeley.com/documents/?uuid=d11294df-dbfd-41b6-88a1-de04cd0f321a"]},{"id":"ITEM-2","itemData":{"DOI":"10.3390/microorganisms9071472","ISSN":"20762607","abstract":"An intensification of toxic cyanobacteria blooms has occurred over the last three decades, severely affecting coastal and lake water quality in many parts of the world. Extensive research is being conducted in an attempt to gain a better understanding of the driving forces that alter the ecological balance in water bodies and of the biological role of the secondary metabolites, toxins included, produced by the cyanobacteria. In the long-term, such knowledge may help to develop the needed procedures to restore the phytoplankton community to the pre-toxic blooms era. In the short-term, the mission of the scientific community is to develop novel approaches to mitigate the blooms and thereby restore the ability of affected communities to enjoy coastal and lake waters. Here, we critically review some of the recently proposed, currently leading, and potentially emerging mitigation approaches in-lake novel methodologies and applications relevant to drinking-water treatment.","author":[{"dropping-particle":"","family":"Sukenik","given":"Assaf","non-dropping-particle":"","parse-names":false,"suffix":""},{"dropping-particle":"","family":"Kaplan","given":"Aaron","non-dropping-particle":"","parse-names":false,"suffix":""}],"container-title":"Microorganisms","id":"ITEM-2","issue":"7","issued":{"date-parts":[["2021"]]},"title":"Cyanobacterial harmful algal blooms in aquatic ecosystems: A comprehensive outlook on current and emerging mitigation and control approaches","type":"article-journal","volume":"9"},"uris":["http://www.mendeley.com/documents/?uuid=8e4d165b-5aac-4ff3-8225-31eef45ede93"]}],"mendeley":{"formattedCitation":"[2], [5]","plainTextFormattedCitation":"[2], [5]","previouslyFormattedCitation":"[2], [5]"},"properties":{"noteIndex":0},"schema":"https://github.com/citation-style-language/schema/raw/master/csl-citation.json"}</w:instrText>
      </w:r>
      <w:r w:rsidR="003E4F32" w:rsidRPr="00605CDC">
        <w:rPr>
          <w:rFonts w:cs="Times New Roman"/>
          <w:szCs w:val="24"/>
        </w:rPr>
        <w:fldChar w:fldCharType="separate"/>
      </w:r>
      <w:r w:rsidR="003E4F32" w:rsidRPr="00605CDC">
        <w:rPr>
          <w:rFonts w:cs="Times New Roman"/>
          <w:noProof/>
          <w:szCs w:val="24"/>
        </w:rPr>
        <w:t>[2</w:t>
      </w:r>
      <w:r w:rsidR="001B6F63">
        <w:rPr>
          <w:rFonts w:cs="Times New Roman"/>
          <w:noProof/>
          <w:szCs w:val="24"/>
        </w:rPr>
        <w:t>-</w:t>
      </w:r>
      <w:r w:rsidR="003E4F32" w:rsidRPr="00605CDC">
        <w:rPr>
          <w:rFonts w:cs="Times New Roman"/>
          <w:noProof/>
          <w:szCs w:val="24"/>
        </w:rPr>
        <w:t>5]</w:t>
      </w:r>
      <w:r w:rsidR="003E4F32" w:rsidRPr="00605CDC">
        <w:rPr>
          <w:rFonts w:cs="Times New Roman"/>
          <w:szCs w:val="24"/>
        </w:rPr>
        <w:fldChar w:fldCharType="end"/>
      </w:r>
      <w:r w:rsidR="00A25508">
        <w:rPr>
          <w:rFonts w:cs="Times New Roman"/>
          <w:szCs w:val="24"/>
        </w:rPr>
        <w:t xml:space="preserve">. </w:t>
      </w:r>
    </w:p>
    <w:p w14:paraId="5B03A370" w14:textId="0772A45E" w:rsidR="001C39B1" w:rsidRPr="00605CDC" w:rsidRDefault="00225C87" w:rsidP="00605CDC">
      <w:pPr>
        <w:tabs>
          <w:tab w:val="left" w:pos="4111"/>
        </w:tabs>
        <w:spacing w:line="360" w:lineRule="auto"/>
        <w:jc w:val="both"/>
        <w:rPr>
          <w:rFonts w:cs="Times New Roman"/>
          <w:szCs w:val="24"/>
        </w:rPr>
      </w:pPr>
      <w:r w:rsidRPr="00605CDC">
        <w:rPr>
          <w:rFonts w:cs="Times New Roman"/>
          <w:szCs w:val="24"/>
        </w:rPr>
        <w:t>Shifting to more environmentally friendly treatment methods, t</w:t>
      </w:r>
      <w:r w:rsidR="00575C31" w:rsidRPr="00605CDC">
        <w:rPr>
          <w:rFonts w:cs="Times New Roman"/>
          <w:szCs w:val="24"/>
        </w:rPr>
        <w:t>he most</w:t>
      </w:r>
      <w:r w:rsidR="004231E9" w:rsidRPr="00605CDC">
        <w:rPr>
          <w:rFonts w:cs="Times New Roman"/>
          <w:szCs w:val="24"/>
        </w:rPr>
        <w:t xml:space="preserve"> promising chemical </w:t>
      </w:r>
      <w:r w:rsidRPr="00605CDC">
        <w:rPr>
          <w:rFonts w:cs="Times New Roman"/>
          <w:szCs w:val="24"/>
        </w:rPr>
        <w:t xml:space="preserve">solution </w:t>
      </w:r>
      <w:r w:rsidR="00575C31" w:rsidRPr="00605CDC">
        <w:rPr>
          <w:rFonts w:cs="Times New Roman"/>
          <w:szCs w:val="24"/>
        </w:rPr>
        <w:t xml:space="preserve">that </w:t>
      </w:r>
      <w:r w:rsidR="00AB48C7" w:rsidRPr="00605CDC">
        <w:rPr>
          <w:rFonts w:cs="Times New Roman"/>
          <w:szCs w:val="24"/>
        </w:rPr>
        <w:t>has been</w:t>
      </w:r>
      <w:r w:rsidR="004231E9" w:rsidRPr="00605CDC">
        <w:rPr>
          <w:rFonts w:cs="Times New Roman"/>
          <w:szCs w:val="24"/>
        </w:rPr>
        <w:t xml:space="preserve"> </w:t>
      </w:r>
      <w:r w:rsidRPr="00605CDC">
        <w:rPr>
          <w:rFonts w:cs="Times New Roman"/>
          <w:szCs w:val="24"/>
        </w:rPr>
        <w:t>p</w:t>
      </w:r>
      <w:r w:rsidR="004B71F1">
        <w:rPr>
          <w:rFonts w:cs="Times New Roman"/>
          <w:szCs w:val="24"/>
        </w:rPr>
        <w:t>r</w:t>
      </w:r>
      <w:r w:rsidRPr="00605CDC">
        <w:rPr>
          <w:rFonts w:cs="Times New Roman"/>
          <w:szCs w:val="24"/>
        </w:rPr>
        <w:t>oposed and applied for cyanoHABs mitigation in surface waters in</w:t>
      </w:r>
      <w:r w:rsidR="0054262E" w:rsidRPr="00605CDC">
        <w:rPr>
          <w:rFonts w:cs="Times New Roman"/>
          <w:szCs w:val="24"/>
        </w:rPr>
        <w:t xml:space="preserve"> recent years</w:t>
      </w:r>
      <w:r w:rsidR="004B71F1">
        <w:rPr>
          <w:rFonts w:cs="Times New Roman"/>
          <w:szCs w:val="24"/>
        </w:rPr>
        <w:t>,</w:t>
      </w:r>
      <w:r w:rsidR="0054262E" w:rsidRPr="00605CDC">
        <w:rPr>
          <w:rFonts w:cs="Times New Roman"/>
          <w:szCs w:val="24"/>
        </w:rPr>
        <w:t xml:space="preserve"> is</w:t>
      </w:r>
      <w:r w:rsidR="004231E9" w:rsidRPr="00605CDC">
        <w:rPr>
          <w:rFonts w:cs="Times New Roman"/>
          <w:szCs w:val="24"/>
        </w:rPr>
        <w:t xml:space="preserve"> </w:t>
      </w:r>
      <w:r w:rsidRPr="00605CDC">
        <w:rPr>
          <w:rFonts w:cs="Times New Roman"/>
          <w:szCs w:val="24"/>
        </w:rPr>
        <w:t>hydrogen peroxide (</w:t>
      </w:r>
      <w:r w:rsidR="004231E9" w:rsidRPr="00605CDC">
        <w:rPr>
          <w:rFonts w:cs="Times New Roman"/>
          <w:szCs w:val="24"/>
        </w:rPr>
        <w:t>H</w:t>
      </w:r>
      <w:r w:rsidR="004231E9" w:rsidRPr="00605CDC">
        <w:rPr>
          <w:rFonts w:cs="Times New Roman"/>
          <w:szCs w:val="24"/>
          <w:vertAlign w:val="subscript"/>
        </w:rPr>
        <w:t>2</w:t>
      </w:r>
      <w:r w:rsidR="004231E9" w:rsidRPr="00605CDC">
        <w:rPr>
          <w:rFonts w:cs="Times New Roman"/>
          <w:szCs w:val="24"/>
        </w:rPr>
        <w:t>O</w:t>
      </w:r>
      <w:r w:rsidR="004231E9" w:rsidRPr="00605CDC">
        <w:rPr>
          <w:rFonts w:cs="Times New Roman"/>
          <w:szCs w:val="24"/>
          <w:vertAlign w:val="subscript"/>
        </w:rPr>
        <w:t>2</w:t>
      </w:r>
      <w:r w:rsidRPr="00605CDC">
        <w:rPr>
          <w:rFonts w:cs="Times New Roman"/>
          <w:szCs w:val="24"/>
        </w:rPr>
        <w:t>).</w:t>
      </w:r>
      <w:r w:rsidR="004231E9" w:rsidRPr="00605CDC">
        <w:rPr>
          <w:rFonts w:cs="Times New Roman"/>
          <w:szCs w:val="24"/>
        </w:rPr>
        <w:t xml:space="preserve"> </w:t>
      </w:r>
      <w:r w:rsidR="00AB48C7" w:rsidRPr="00605CDC">
        <w:rPr>
          <w:rFonts w:cs="Times New Roman"/>
          <w:szCs w:val="24"/>
        </w:rPr>
        <w:t>For efficient bloom destruction doses over 5 mg L</w:t>
      </w:r>
      <w:r w:rsidR="00AB48C7" w:rsidRPr="00605CDC">
        <w:rPr>
          <w:rFonts w:cs="Times New Roman"/>
          <w:szCs w:val="24"/>
          <w:vertAlign w:val="superscript"/>
        </w:rPr>
        <w:t>-1</w:t>
      </w:r>
      <w:r w:rsidR="00AB48C7" w:rsidRPr="00605CDC">
        <w:rPr>
          <w:rFonts w:cs="Times New Roman"/>
          <w:szCs w:val="24"/>
        </w:rPr>
        <w:t xml:space="preserve"> are required </w:t>
      </w:r>
      <w:r w:rsidRPr="00605CDC">
        <w:rPr>
          <w:rFonts w:cs="Times New Roman"/>
          <w:szCs w:val="24"/>
        </w:rPr>
        <w:t xml:space="preserve">that again </w:t>
      </w:r>
      <w:r w:rsidR="00AB48C7" w:rsidRPr="00605CDC">
        <w:rPr>
          <w:rFonts w:cs="Times New Roman"/>
          <w:szCs w:val="24"/>
        </w:rPr>
        <w:t xml:space="preserve">pose </w:t>
      </w:r>
      <w:r w:rsidRPr="00605CDC">
        <w:rPr>
          <w:rFonts w:cs="Times New Roman"/>
          <w:szCs w:val="24"/>
        </w:rPr>
        <w:t xml:space="preserve">a </w:t>
      </w:r>
      <w:r w:rsidR="00AB48C7" w:rsidRPr="00605CDC">
        <w:rPr>
          <w:rFonts w:cs="Times New Roman"/>
          <w:szCs w:val="24"/>
        </w:rPr>
        <w:t>threat to large lakes and their aquatic environ</w:t>
      </w:r>
      <w:r w:rsidR="00BD526B" w:rsidRPr="00605CDC">
        <w:rPr>
          <w:rFonts w:cs="Times New Roman"/>
          <w:szCs w:val="24"/>
        </w:rPr>
        <w:t>ments</w:t>
      </w:r>
      <w:r w:rsidR="00F34868" w:rsidRPr="00B05A4F">
        <w:rPr>
          <w:rFonts w:cs="Times New Roman"/>
          <w:szCs w:val="24"/>
        </w:rPr>
        <w:fldChar w:fldCharType="begin" w:fldLock="1"/>
      </w:r>
      <w:r w:rsidR="00F34868" w:rsidRPr="00B05A4F">
        <w:rPr>
          <w:rFonts w:cs="Times New Roman"/>
          <w:szCs w:val="24"/>
        </w:rPr>
        <w:instrText>ADDIN CSL_CITATION {"citationItems":[{"id":"ITEM-1","itemData":{"DOI":"10.1186/s12302-021-00471-5","ISSN":"21904715","abstract":"Background: Excess loads of nutrients finding their way into waterbodies can cause rapid and excessive growth of phytoplankton species and lead to the formation of cyanobacterial harmful algal blooms (cyano-HABs). Toxic cyanobacteria produce a broad range of bioactive metabolites, some of which are known as cyanotoxins. These metabolites can negatively impact the ecosystem, and human and animal health, thus their presence needs to be closely monitored and mitigated. This study aimed to monitor St. George Lake (Athalassa National Forest Park, Cyprus) for its water quality characteristics, and initiate a new methodology to control the bloom that occurred in the lake during summer 2019, by comparing hydrogen peroxide treatment with novel metallic peroxide granules as source of hydrogen peroxide. Results: Lake monitoring showed that pH, salinity, total dissolved solids and conductivity varied throughout the year, and nutrients concentration was high, indicating a eutrophic lake. The cyanobacterium Merismopedia sp. bloomed in the lake between June and September 2019, comprising up to 99% of the phytoplankton biovolume. The presence of microcystin synthase encoding gene (mcyB, mcyE) was documented, however microcystins were not detected by tandem mass spectroscopy. Treatment with liquid hydrogen peroxide in concentrations 1 to 5 mg L−1 had no effect on the phycocyanin fluorescence (Ft) and quantum yield of PSII (Fv/Fm) indicating an ineffective treatment for the dense Merismopedia bloom (1 million cells mL−1 ± 20%). Metallic peroxide granules tested for their H2O2 releasing capacity in St. George Lake water, showing that CaO2 released higher H2O2 concentration and therefore have better mitigation efficiency than MgO2 granules. Conclusion: The present study highlights the importance of monitoring several water parameters to conclude on the different actions to be taken to limit eutrophication in the catchment area. The findings demonstrated that testing for the presence of genes involved in cyanotoxin production may not be sufficient to follow cyanotoxins in the water, therefore it should be accompanied with analytical confirmation. Treatment experiments indicated that slow release of H2O2 from peroxide granules may be an alternative to liquid hydrogen peroxide when applied in appropriate doses, but further investigation is needed before it is applied at the field. Graphic Abstract: [Figure not available: see fulltext.]","author":[{"dropping-particle":"","family":"Keliri","given":"Eleni","non-dropping-particle":"","parse-names":false,"suffix":""},{"dropping-particle":"","family":"Paraskeva","given":"Christia","non-dropping-particle":"","parse-names":false,"suffix":""},{"dropping-particle":"","family":"Sofokleous","given":"Angelos","non-dropping-particle":"","parse-names":false,"suffix":""},{"dropping-particle":"","family":"Sukenik","given":"Assaf","non-dropping-particle":"","parse-names":false,"suffix":""},{"dropping-particle":"","family":"Dziga","given":"Dariusz","non-dropping-particle":"","parse-names":false,"suffix":""},{"dropping-particle":"","family":"Chernova","given":"Ekaterina","non-dropping-particle":"","parse-names":false,"suffix":""},{"dropping-particle":"","family":"Brient","given":"Luc","non-dropping-particle":"","parse-names":false,"suffix":""},{"dropping-particle":"","family":"Antoniou","given":"Maria G.","non-dropping-particle":"","parse-names":false,"suffix":""}],"container-title":"Environmental Sciences Europe","id":"ITEM-1","issue":"1","issued":{"date-parts":[["2021"]]},"publisher":"Springer Berlin Heidelberg","title":"Occurrence of a single-species cyanobacterial bloom in a lake in Cyprus: monitoring and treatment with hydrogen peroxide-releasing granules","type":"article-journal","volume":"33"},"uris":["http://www.mendeley.com/documents/?uuid=32741206-6694-4e4b-b002-7671b39b1cfb"]}],"mendeley":{"formattedCitation":"[1]","plainTextFormattedCitation":"[1]","previouslyFormattedCitation":"[1]"},"properties":{"noteIndex":0},"schema":"https://github.com/citation-style-language/schema/raw/master/csl-citation.json"}</w:instrText>
      </w:r>
      <w:r w:rsidR="00F34868" w:rsidRPr="00B05A4F">
        <w:rPr>
          <w:rFonts w:cs="Times New Roman"/>
          <w:szCs w:val="24"/>
        </w:rPr>
        <w:fldChar w:fldCharType="separate"/>
      </w:r>
      <w:r w:rsidR="00F34868" w:rsidRPr="00B05A4F">
        <w:rPr>
          <w:rFonts w:cs="Times New Roman"/>
          <w:noProof/>
          <w:szCs w:val="24"/>
        </w:rPr>
        <w:t>[1]</w:t>
      </w:r>
      <w:r w:rsidR="00F34868" w:rsidRPr="00B05A4F">
        <w:rPr>
          <w:rFonts w:cs="Times New Roman"/>
          <w:szCs w:val="24"/>
        </w:rPr>
        <w:fldChar w:fldCharType="end"/>
      </w:r>
      <w:r w:rsidR="001B6F63" w:rsidRPr="00B05A4F">
        <w:rPr>
          <w:rFonts w:cs="Times New Roman"/>
          <w:szCs w:val="24"/>
        </w:rPr>
        <w:t>.</w:t>
      </w:r>
      <w:r w:rsidR="00F34868" w:rsidRPr="00B05A4F">
        <w:rPr>
          <w:rFonts w:cs="Times New Roman"/>
          <w:szCs w:val="24"/>
        </w:rPr>
        <w:t xml:space="preserve"> </w:t>
      </w:r>
      <w:r w:rsidR="00BD526B" w:rsidRPr="00B05A4F">
        <w:rPr>
          <w:rFonts w:cs="Times New Roman"/>
          <w:szCs w:val="24"/>
        </w:rPr>
        <w:t>Said high doses do not only pose threat to various ecosystem</w:t>
      </w:r>
      <w:r w:rsidR="00BD526B" w:rsidRPr="00605CDC">
        <w:rPr>
          <w:rFonts w:cs="Times New Roman"/>
          <w:szCs w:val="24"/>
        </w:rPr>
        <w:t>s but make this treatment method far from cost</w:t>
      </w:r>
      <w:r w:rsidR="00871583" w:rsidRPr="00605CDC">
        <w:rPr>
          <w:rFonts w:cs="Times New Roman"/>
          <w:szCs w:val="24"/>
        </w:rPr>
        <w:t>-</w:t>
      </w:r>
      <w:r w:rsidR="00BD526B" w:rsidRPr="00605CDC">
        <w:rPr>
          <w:rFonts w:cs="Times New Roman"/>
          <w:szCs w:val="24"/>
        </w:rPr>
        <w:t>effective</w:t>
      </w:r>
      <w:r w:rsidR="00F34868" w:rsidRPr="00605CDC">
        <w:rPr>
          <w:rFonts w:cs="Times New Roman"/>
          <w:szCs w:val="24"/>
        </w:rPr>
        <w:fldChar w:fldCharType="begin" w:fldLock="1"/>
      </w:r>
      <w:r w:rsidR="00F34868" w:rsidRPr="00605CDC">
        <w:rPr>
          <w:rFonts w:cs="Times New Roman"/>
          <w:szCs w:val="24"/>
        </w:rPr>
        <w:instrText>ADDIN CSL_CITATION {"citationItems":[{"id":"ITEM-1","itemData":{"author":[{"dropping-particle":"","family":"Burford","given":"M.A.","non-dropping-particle":"","parse-names":false,"suffix":""},{"dropping-particle":"","family":"Gobler","given":"C.J.","non-dropping-particle":"","parse-names":false,"suffix":""},{"dropping-particle":"","family":"Hamilton","given":"D.P.","non-dropping-particle":"","parse-names":false,"suffix":""},{"dropping-particle":"","family":"Visser","given":"P.M.","non-dropping-particle":"","parse-names":false,"suffix":""},{"dropping-particle":"","family":"Lurling","given":"M.","non-dropping-particle":"","parse-names":false,"suffix":""},{"dropping-particle":"","family":"Codd","given":"G.A.","non-dropping-particle":"","parse-names":false,"suffix":""}],"container-title":"Scientific Committee on Oceanic Research","id":"ITEM-1","issued":{"date-parts":[["2019"]]},"page":"1-19","title":"Solutions for managing cyanobacterial blooms","type":"article-journal"},"uris":["http://www.mendeley.com/documents/?uuid=d11294df-dbfd-41b6-88a1-de04cd0f321a"]}],"mendeley":{"formattedCitation":"[5]","plainTextFormattedCitation":"[5]","previouslyFormattedCitation":"[5]"},"properties":{"noteIndex":0},"schema":"https://github.com/citation-style-language/schema/raw/master/csl-citation.json"}</w:instrText>
      </w:r>
      <w:r w:rsidR="00F34868" w:rsidRPr="00605CDC">
        <w:rPr>
          <w:rFonts w:cs="Times New Roman"/>
          <w:szCs w:val="24"/>
        </w:rPr>
        <w:fldChar w:fldCharType="separate"/>
      </w:r>
      <w:r w:rsidR="00F34868" w:rsidRPr="00605CDC">
        <w:rPr>
          <w:rFonts w:cs="Times New Roman"/>
          <w:noProof/>
          <w:szCs w:val="24"/>
        </w:rPr>
        <w:t>[5]</w:t>
      </w:r>
      <w:r w:rsidR="00F34868" w:rsidRPr="00605CDC">
        <w:rPr>
          <w:rFonts w:cs="Times New Roman"/>
          <w:szCs w:val="24"/>
        </w:rPr>
        <w:fldChar w:fldCharType="end"/>
      </w:r>
      <w:r w:rsidR="001B6F63">
        <w:rPr>
          <w:rFonts w:cs="Times New Roman"/>
          <w:szCs w:val="24"/>
        </w:rPr>
        <w:t>.</w:t>
      </w:r>
    </w:p>
    <w:p w14:paraId="3283D7A8" w14:textId="75E813F2" w:rsidR="00E4617B" w:rsidRPr="00605CDC" w:rsidRDefault="00225C87" w:rsidP="00605CDC">
      <w:pPr>
        <w:tabs>
          <w:tab w:val="left" w:pos="4111"/>
        </w:tabs>
        <w:spacing w:line="360" w:lineRule="auto"/>
        <w:jc w:val="center"/>
        <w:rPr>
          <w:rFonts w:cs="Times New Roman"/>
          <w:noProof/>
          <w:szCs w:val="24"/>
        </w:rPr>
      </w:pPr>
      <w:r w:rsidRPr="00605CDC">
        <w:rPr>
          <w:rFonts w:cs="Times New Roman"/>
          <w:noProof/>
          <w:szCs w:val="24"/>
        </w:rPr>
        <w:lastRenderedPageBreak/>
        <w:drawing>
          <wp:inline distT="0" distB="0" distL="0" distR="0" wp14:anchorId="4BFA15D5" wp14:editId="15E0A838">
            <wp:extent cx="1331152" cy="160718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5454" cy="1612379"/>
                    </a:xfrm>
                    <a:prstGeom prst="rect">
                      <a:avLst/>
                    </a:prstGeom>
                  </pic:spPr>
                </pic:pic>
              </a:graphicData>
            </a:graphic>
          </wp:inline>
        </w:drawing>
      </w:r>
      <w:r w:rsidRPr="00605CDC">
        <w:rPr>
          <w:rFonts w:cs="Times New Roman"/>
          <w:noProof/>
          <w:szCs w:val="24"/>
        </w:rPr>
        <w:t xml:space="preserve"> </w:t>
      </w:r>
      <w:r w:rsidR="00E4617B" w:rsidRPr="00605CDC">
        <w:rPr>
          <w:rFonts w:cs="Times New Roman"/>
          <w:noProof/>
          <w:szCs w:val="24"/>
        </w:rPr>
        <w:drawing>
          <wp:inline distT="0" distB="0" distL="0" distR="0" wp14:anchorId="76A218F8" wp14:editId="029BC9DC">
            <wp:extent cx="1387475" cy="1619979"/>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407335" cy="1643167"/>
                    </a:xfrm>
                    <a:prstGeom prst="rect">
                      <a:avLst/>
                    </a:prstGeom>
                  </pic:spPr>
                </pic:pic>
              </a:graphicData>
            </a:graphic>
          </wp:inline>
        </w:drawing>
      </w:r>
      <w:r w:rsidRPr="00605CDC">
        <w:rPr>
          <w:rFonts w:cs="Times New Roman"/>
          <w:noProof/>
          <w:szCs w:val="24"/>
        </w:rPr>
        <w:t xml:space="preserve"> </w:t>
      </w:r>
      <w:r w:rsidRPr="00605CDC">
        <w:rPr>
          <w:rFonts w:cs="Times New Roman"/>
          <w:noProof/>
          <w:szCs w:val="24"/>
        </w:rPr>
        <w:drawing>
          <wp:inline distT="0" distB="0" distL="0" distR="0" wp14:anchorId="114A5153" wp14:editId="57C7836A">
            <wp:extent cx="2433522" cy="16192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7209" cy="1628357"/>
                    </a:xfrm>
                    <a:prstGeom prst="rect">
                      <a:avLst/>
                    </a:prstGeom>
                  </pic:spPr>
                </pic:pic>
              </a:graphicData>
            </a:graphic>
          </wp:inline>
        </w:drawing>
      </w:r>
    </w:p>
    <w:p w14:paraId="34E1545B" w14:textId="13C987D2" w:rsidR="00225C87" w:rsidRPr="007F2046" w:rsidRDefault="00225C87" w:rsidP="007F2046">
      <w:pPr>
        <w:tabs>
          <w:tab w:val="left" w:pos="4111"/>
        </w:tabs>
        <w:spacing w:line="360" w:lineRule="auto"/>
        <w:jc w:val="center"/>
        <w:rPr>
          <w:rFonts w:eastAsia="Times New Roman" w:cs="Times New Roman"/>
          <w:bCs/>
          <w:i/>
          <w:color w:val="000000" w:themeColor="text1"/>
          <w:szCs w:val="24"/>
          <w:lang w:eastAsia="en-GB"/>
        </w:rPr>
      </w:pPr>
      <w:r w:rsidRPr="00605CDC">
        <w:rPr>
          <w:rFonts w:eastAsia="Times New Roman" w:cs="Times New Roman"/>
          <w:b/>
          <w:bCs/>
          <w:i/>
          <w:color w:val="000000" w:themeColor="text1"/>
          <w:szCs w:val="24"/>
          <w:lang w:eastAsia="en-GB"/>
        </w:rPr>
        <w:t>Scheme</w:t>
      </w:r>
      <w:r w:rsidR="00B05A4F">
        <w:rPr>
          <w:rFonts w:eastAsia="Times New Roman" w:cs="Times New Roman"/>
          <w:b/>
          <w:bCs/>
          <w:i/>
          <w:color w:val="000000" w:themeColor="text1"/>
          <w:szCs w:val="24"/>
          <w:lang w:eastAsia="en-GB"/>
        </w:rPr>
        <w:t xml:space="preserve"> </w:t>
      </w:r>
      <w:r w:rsidR="005B6975">
        <w:rPr>
          <w:rFonts w:eastAsia="Times New Roman" w:cs="Times New Roman"/>
          <w:b/>
          <w:bCs/>
          <w:i/>
          <w:color w:val="000000" w:themeColor="text1"/>
          <w:szCs w:val="24"/>
          <w:lang w:eastAsia="en-GB"/>
        </w:rPr>
        <w:t>3</w:t>
      </w:r>
      <w:r w:rsidRPr="00605CDC">
        <w:rPr>
          <w:rFonts w:eastAsia="Times New Roman" w:cs="Times New Roman"/>
          <w:b/>
          <w:bCs/>
          <w:i/>
          <w:color w:val="000000" w:themeColor="text1"/>
          <w:szCs w:val="24"/>
          <w:lang w:eastAsia="en-GB"/>
        </w:rPr>
        <w:t xml:space="preserve">. </w:t>
      </w:r>
      <w:r w:rsidRPr="007F2046">
        <w:rPr>
          <w:rFonts w:eastAsia="Times New Roman" w:cs="Times New Roman"/>
          <w:bCs/>
          <w:i/>
          <w:color w:val="000000" w:themeColor="text1"/>
          <w:szCs w:val="24"/>
          <w:lang w:eastAsia="en-GB"/>
        </w:rPr>
        <w:t xml:space="preserve">Left to Right: </w:t>
      </w:r>
      <w:r w:rsidRPr="00605CDC">
        <w:rPr>
          <w:rFonts w:eastAsia="Times New Roman" w:cs="Times New Roman"/>
          <w:bCs/>
          <w:i/>
          <w:color w:val="000000" w:themeColor="text1"/>
          <w:szCs w:val="24"/>
          <w:lang w:eastAsia="en-GB"/>
        </w:rPr>
        <w:t>Fountain method</w:t>
      </w:r>
      <w:r w:rsidR="00F03B3C" w:rsidRPr="00605CDC">
        <w:rPr>
          <w:rFonts w:eastAsia="Times New Roman" w:cs="Times New Roman"/>
          <w:bCs/>
          <w:i/>
          <w:color w:val="000000" w:themeColor="text1"/>
          <w:szCs w:val="24"/>
          <w:lang w:eastAsia="en-GB"/>
        </w:rPr>
        <w:t xml:space="preserve"> [5]</w:t>
      </w:r>
      <w:r w:rsidRPr="00605CDC">
        <w:rPr>
          <w:rFonts w:eastAsia="Times New Roman" w:cs="Times New Roman"/>
          <w:bCs/>
          <w:i/>
          <w:color w:val="000000" w:themeColor="text1"/>
          <w:szCs w:val="24"/>
          <w:lang w:eastAsia="en-GB"/>
        </w:rPr>
        <w:t>, Booms and oil</w:t>
      </w:r>
      <w:r w:rsidR="00F03B3C" w:rsidRPr="00605CDC">
        <w:rPr>
          <w:rFonts w:eastAsia="Times New Roman" w:cs="Times New Roman"/>
          <w:bCs/>
          <w:i/>
          <w:color w:val="000000" w:themeColor="text1"/>
          <w:szCs w:val="24"/>
          <w:lang w:eastAsia="en-GB"/>
        </w:rPr>
        <w:t xml:space="preserve"> screens [5],</w:t>
      </w:r>
      <w:r w:rsidRPr="00605CDC">
        <w:rPr>
          <w:rFonts w:eastAsia="Times New Roman" w:cs="Times New Roman"/>
          <w:bCs/>
          <w:i/>
          <w:color w:val="000000" w:themeColor="text1"/>
          <w:szCs w:val="24"/>
          <w:lang w:eastAsia="en-GB"/>
        </w:rPr>
        <w:t xml:space="preserve"> </w:t>
      </w:r>
      <w:r w:rsidR="00F03B3C" w:rsidRPr="00605CDC">
        <w:rPr>
          <w:rFonts w:eastAsia="Times New Roman" w:cs="Times New Roman"/>
          <w:i/>
          <w:color w:val="000000" w:themeColor="text1"/>
          <w:szCs w:val="24"/>
          <w:lang w:eastAsia="en-GB"/>
        </w:rPr>
        <w:t>Copper sulfate treatment in Lake Nanhu, China</w:t>
      </w:r>
    </w:p>
    <w:p w14:paraId="6201F90D" w14:textId="2B5D7957" w:rsidR="00122BBB" w:rsidRDefault="00254C8E" w:rsidP="00605CDC">
      <w:pPr>
        <w:tabs>
          <w:tab w:val="left" w:pos="4111"/>
        </w:tabs>
        <w:spacing w:before="240" w:line="360" w:lineRule="auto"/>
        <w:jc w:val="both"/>
        <w:rPr>
          <w:rFonts w:cs="Times New Roman"/>
          <w:szCs w:val="24"/>
        </w:rPr>
      </w:pPr>
      <w:r w:rsidRPr="00605CDC">
        <w:rPr>
          <w:rFonts w:cs="Times New Roman"/>
          <w:szCs w:val="24"/>
        </w:rPr>
        <w:t>A recent study conducted at St. George Lake in Cyprus, in 2019</w:t>
      </w:r>
      <w:r w:rsidR="00166FFE" w:rsidRPr="00605CDC">
        <w:rPr>
          <w:rFonts w:cs="Times New Roman"/>
          <w:szCs w:val="24"/>
        </w:rPr>
        <w:t>,</w:t>
      </w:r>
      <w:r w:rsidRPr="00605CDC">
        <w:rPr>
          <w:rFonts w:cs="Times New Roman"/>
          <w:szCs w:val="24"/>
        </w:rPr>
        <w:t xml:space="preserve"> aimed to </w:t>
      </w:r>
      <w:r w:rsidR="004B71F1">
        <w:rPr>
          <w:rFonts w:cs="Times New Roman"/>
          <w:szCs w:val="24"/>
        </w:rPr>
        <w:t xml:space="preserve">propose </w:t>
      </w:r>
      <w:r w:rsidRPr="00605CDC">
        <w:rPr>
          <w:rFonts w:cs="Times New Roman"/>
          <w:szCs w:val="24"/>
        </w:rPr>
        <w:t>an effective treatment approach for in-lake application in order to restore the lake's water quality.</w:t>
      </w:r>
      <w:r w:rsidR="00166FFE" w:rsidRPr="00605CDC">
        <w:rPr>
          <w:rFonts w:cs="Times New Roman"/>
          <w:szCs w:val="24"/>
        </w:rPr>
        <w:t xml:space="preserve"> The application of calcium peroxide granules </w:t>
      </w:r>
      <w:r w:rsidR="00122BBB" w:rsidRPr="00605CDC">
        <w:rPr>
          <w:rFonts w:cs="Times New Roman"/>
          <w:szCs w:val="24"/>
        </w:rPr>
        <w:t>(CaO</w:t>
      </w:r>
      <w:r w:rsidR="00122BBB" w:rsidRPr="000842D3">
        <w:rPr>
          <w:rFonts w:cs="Times New Roman"/>
          <w:szCs w:val="24"/>
          <w:vertAlign w:val="subscript"/>
        </w:rPr>
        <w:t>2</w:t>
      </w:r>
      <w:r w:rsidR="00122BBB" w:rsidRPr="00605CDC">
        <w:rPr>
          <w:rFonts w:cs="Times New Roman"/>
          <w:szCs w:val="24"/>
        </w:rPr>
        <w:t xml:space="preserve">) </w:t>
      </w:r>
      <w:r w:rsidR="00166FFE" w:rsidRPr="00605CDC">
        <w:rPr>
          <w:rFonts w:cs="Times New Roman"/>
          <w:szCs w:val="24"/>
        </w:rPr>
        <w:t>in comparison with liquid H</w:t>
      </w:r>
      <w:r w:rsidR="00166FFE" w:rsidRPr="000842D3">
        <w:rPr>
          <w:rFonts w:cs="Times New Roman"/>
          <w:szCs w:val="24"/>
          <w:vertAlign w:val="subscript"/>
        </w:rPr>
        <w:t>2</w:t>
      </w:r>
      <w:r w:rsidR="00166FFE" w:rsidRPr="00605CDC">
        <w:rPr>
          <w:rFonts w:cs="Times New Roman"/>
          <w:szCs w:val="24"/>
        </w:rPr>
        <w:t>O</w:t>
      </w:r>
      <w:r w:rsidR="00166FFE" w:rsidRPr="000842D3">
        <w:rPr>
          <w:rFonts w:cs="Times New Roman"/>
          <w:szCs w:val="24"/>
          <w:vertAlign w:val="subscript"/>
        </w:rPr>
        <w:t>2</w:t>
      </w:r>
      <w:r w:rsidR="00166FFE" w:rsidRPr="00605CDC">
        <w:rPr>
          <w:rFonts w:cs="Times New Roman"/>
          <w:szCs w:val="24"/>
        </w:rPr>
        <w:t xml:space="preserve"> were examined on a naturally occurred </w:t>
      </w:r>
      <w:proofErr w:type="spellStart"/>
      <w:r w:rsidR="00166FFE" w:rsidRPr="00605CDC">
        <w:rPr>
          <w:rFonts w:eastAsia="Times New Roman" w:cs="Times New Roman"/>
          <w:i/>
          <w:color w:val="000000" w:themeColor="text1"/>
          <w:szCs w:val="24"/>
          <w:lang w:eastAsia="en-GB"/>
        </w:rPr>
        <w:t>Merismopedia</w:t>
      </w:r>
      <w:proofErr w:type="spellEnd"/>
      <w:r w:rsidR="00166FFE" w:rsidRPr="00605CDC">
        <w:rPr>
          <w:rFonts w:eastAsia="Times New Roman" w:cs="Times New Roman"/>
          <w:i/>
          <w:color w:val="000000" w:themeColor="text1"/>
          <w:szCs w:val="24"/>
          <w:lang w:eastAsia="en-GB"/>
        </w:rPr>
        <w:t xml:space="preserve"> sp. </w:t>
      </w:r>
      <w:r w:rsidR="00166FFE" w:rsidRPr="00605CDC">
        <w:rPr>
          <w:rFonts w:cs="Times New Roman"/>
          <w:szCs w:val="24"/>
        </w:rPr>
        <w:t>b</w:t>
      </w:r>
      <w:r w:rsidRPr="00605CDC">
        <w:rPr>
          <w:rFonts w:cs="Times New Roman"/>
          <w:szCs w:val="24"/>
        </w:rPr>
        <w:t>loom</w:t>
      </w:r>
      <w:r w:rsidR="00166FFE" w:rsidRPr="00605CDC">
        <w:rPr>
          <w:rFonts w:cs="Times New Roman"/>
          <w:szCs w:val="24"/>
        </w:rPr>
        <w:t xml:space="preserve"> in St. George Lake. </w:t>
      </w:r>
      <w:r w:rsidRPr="00605CDC">
        <w:rPr>
          <w:rFonts w:cs="Times New Roman"/>
          <w:szCs w:val="24"/>
        </w:rPr>
        <w:t xml:space="preserve"> </w:t>
      </w:r>
      <w:r w:rsidR="00122BBB" w:rsidRPr="00605CDC">
        <w:rPr>
          <w:rFonts w:cs="Times New Roman"/>
          <w:szCs w:val="24"/>
        </w:rPr>
        <w:t>CaO</w:t>
      </w:r>
      <w:r w:rsidR="00122BBB" w:rsidRPr="000842D3">
        <w:rPr>
          <w:rFonts w:cs="Times New Roman"/>
          <w:szCs w:val="24"/>
          <w:vertAlign w:val="subscript"/>
        </w:rPr>
        <w:t>2</w:t>
      </w:r>
      <w:r w:rsidR="00122BBB" w:rsidRPr="00605CDC">
        <w:rPr>
          <w:rFonts w:cs="Times New Roman"/>
          <w:szCs w:val="24"/>
        </w:rPr>
        <w:t xml:space="preserve"> granules are a metallic and solid form of H</w:t>
      </w:r>
      <w:r w:rsidR="00122BBB" w:rsidRPr="000842D3">
        <w:rPr>
          <w:rFonts w:cs="Times New Roman"/>
          <w:szCs w:val="24"/>
          <w:vertAlign w:val="subscript"/>
        </w:rPr>
        <w:t>2</w:t>
      </w:r>
      <w:r w:rsidR="00122BBB" w:rsidRPr="00605CDC">
        <w:rPr>
          <w:rFonts w:cs="Times New Roman"/>
          <w:szCs w:val="24"/>
        </w:rPr>
        <w:t>O</w:t>
      </w:r>
      <w:r w:rsidR="00122BBB" w:rsidRPr="000842D3">
        <w:rPr>
          <w:rFonts w:cs="Times New Roman"/>
          <w:szCs w:val="24"/>
          <w:vertAlign w:val="subscript"/>
        </w:rPr>
        <w:t>2</w:t>
      </w:r>
      <w:r w:rsidR="00122BBB" w:rsidRPr="00605CDC">
        <w:rPr>
          <w:rFonts w:cs="Times New Roman"/>
          <w:szCs w:val="24"/>
        </w:rPr>
        <w:t xml:space="preserve"> </w:t>
      </w:r>
      <w:r w:rsidR="00DE6503">
        <w:rPr>
          <w:rFonts w:cs="Times New Roman"/>
          <w:szCs w:val="24"/>
        </w:rPr>
        <w:t>that</w:t>
      </w:r>
      <w:r w:rsidR="00122BBB" w:rsidRPr="00605CDC">
        <w:rPr>
          <w:rFonts w:cs="Times New Roman"/>
          <w:szCs w:val="24"/>
        </w:rPr>
        <w:t xml:space="preserve"> can </w:t>
      </w:r>
      <w:r w:rsidR="00DE6503">
        <w:rPr>
          <w:rFonts w:cs="Times New Roman"/>
          <w:szCs w:val="24"/>
        </w:rPr>
        <w:t xml:space="preserve">be </w:t>
      </w:r>
      <w:r w:rsidR="00122BBB" w:rsidRPr="00605CDC">
        <w:rPr>
          <w:rFonts w:cs="Times New Roman"/>
          <w:szCs w:val="24"/>
        </w:rPr>
        <w:t>slow</w:t>
      </w:r>
      <w:r w:rsidR="009B79B5">
        <w:rPr>
          <w:rFonts w:cs="Times New Roman"/>
          <w:szCs w:val="24"/>
        </w:rPr>
        <w:t>ly</w:t>
      </w:r>
      <w:r w:rsidR="00122BBB" w:rsidRPr="00605CDC">
        <w:rPr>
          <w:rFonts w:cs="Times New Roman"/>
          <w:szCs w:val="24"/>
        </w:rPr>
        <w:t xml:space="preserve"> </w:t>
      </w:r>
      <w:r w:rsidR="00DE6503">
        <w:rPr>
          <w:rFonts w:cs="Times New Roman"/>
          <w:szCs w:val="24"/>
        </w:rPr>
        <w:t>released into</w:t>
      </w:r>
      <w:r w:rsidR="00122BBB" w:rsidRPr="00605CDC">
        <w:rPr>
          <w:rFonts w:cs="Times New Roman"/>
          <w:szCs w:val="24"/>
        </w:rPr>
        <w:t xml:space="preserve"> the water, and therefore avoid instant high doses of </w:t>
      </w:r>
      <w:r w:rsidR="00DE6503">
        <w:rPr>
          <w:rFonts w:cs="Times New Roman"/>
          <w:szCs w:val="24"/>
        </w:rPr>
        <w:t>oxidant</w:t>
      </w:r>
      <w:r w:rsidR="00122BBB" w:rsidRPr="00605CDC">
        <w:rPr>
          <w:rFonts w:cs="Times New Roman"/>
          <w:szCs w:val="24"/>
        </w:rPr>
        <w:t xml:space="preserve"> that are now being applied into surface waters. </w:t>
      </w:r>
      <w:r w:rsidRPr="00605CDC">
        <w:rPr>
          <w:rFonts w:cs="Times New Roman"/>
          <w:szCs w:val="24"/>
        </w:rPr>
        <w:t>Starting off with the lowest doses of</w:t>
      </w:r>
      <w:r w:rsidR="00DE6503">
        <w:rPr>
          <w:rFonts w:cs="Times New Roman"/>
          <w:szCs w:val="24"/>
        </w:rPr>
        <w:t xml:space="preserve"> </w:t>
      </w:r>
      <w:r w:rsidR="00DE6503" w:rsidRPr="00605CDC">
        <w:rPr>
          <w:rFonts w:cs="Times New Roman"/>
          <w:szCs w:val="24"/>
        </w:rPr>
        <w:t>H</w:t>
      </w:r>
      <w:r w:rsidR="00DE6503" w:rsidRPr="000842D3">
        <w:rPr>
          <w:rFonts w:cs="Times New Roman"/>
          <w:szCs w:val="24"/>
          <w:vertAlign w:val="subscript"/>
        </w:rPr>
        <w:t>2</w:t>
      </w:r>
      <w:r w:rsidR="00DE6503" w:rsidRPr="00605CDC">
        <w:rPr>
          <w:rFonts w:cs="Times New Roman"/>
          <w:szCs w:val="24"/>
        </w:rPr>
        <w:t>O</w:t>
      </w:r>
      <w:r w:rsidR="00DE6503" w:rsidRPr="000842D3">
        <w:rPr>
          <w:rFonts w:cs="Times New Roman"/>
          <w:szCs w:val="24"/>
          <w:vertAlign w:val="subscript"/>
        </w:rPr>
        <w:t>2</w:t>
      </w:r>
      <w:r w:rsidRPr="00605CDC">
        <w:rPr>
          <w:rFonts w:cs="Times New Roman"/>
          <w:szCs w:val="24"/>
        </w:rPr>
        <w:t xml:space="preserve">, it was observed that the treatment was inefficient since the cyanobacteria continued developing gradually. Treatment </w:t>
      </w:r>
      <w:r w:rsidR="004B71F1" w:rsidRPr="00605CDC">
        <w:rPr>
          <w:rFonts w:cs="Times New Roman"/>
          <w:szCs w:val="24"/>
        </w:rPr>
        <w:t>with</w:t>
      </w:r>
      <w:r w:rsidRPr="00605CDC">
        <w:rPr>
          <w:rFonts w:cs="Times New Roman"/>
          <w:szCs w:val="24"/>
        </w:rPr>
        <w:t xml:space="preserve"> CaO</w:t>
      </w:r>
      <w:r w:rsidRPr="00605CDC">
        <w:rPr>
          <w:rFonts w:cs="Times New Roman"/>
          <w:szCs w:val="24"/>
          <w:vertAlign w:val="subscript"/>
        </w:rPr>
        <w:t>2</w:t>
      </w:r>
      <w:r w:rsidRPr="00605CDC">
        <w:rPr>
          <w:rFonts w:cs="Times New Roman"/>
          <w:szCs w:val="24"/>
        </w:rPr>
        <w:t xml:space="preserve"> granules showed to successfully lower the photosynthetic activity</w:t>
      </w:r>
      <w:r w:rsidR="00122BBB" w:rsidRPr="00605CDC">
        <w:rPr>
          <w:rFonts w:cs="Times New Roman"/>
          <w:szCs w:val="24"/>
        </w:rPr>
        <w:t xml:space="preserve"> (Ft)</w:t>
      </w:r>
      <w:r w:rsidRPr="00605CDC">
        <w:rPr>
          <w:rFonts w:cs="Times New Roman"/>
          <w:szCs w:val="24"/>
        </w:rPr>
        <w:t xml:space="preserve"> of the cyanobacteria cells as the pigment concentration was decreased at a significant level. The concentration that was shown to be the most effective was 3 g</w:t>
      </w:r>
      <w:r w:rsidR="00F03B3C" w:rsidRPr="00605CDC">
        <w:rPr>
          <w:rFonts w:cs="Times New Roman"/>
          <w:szCs w:val="24"/>
        </w:rPr>
        <w:t xml:space="preserve"> </w:t>
      </w:r>
      <w:r w:rsidRPr="00605CDC">
        <w:rPr>
          <w:rFonts w:cs="Times New Roman"/>
          <w:szCs w:val="24"/>
        </w:rPr>
        <w:t>L</w:t>
      </w:r>
      <w:r w:rsidRPr="00605CDC">
        <w:rPr>
          <w:rFonts w:cs="Times New Roman"/>
          <w:szCs w:val="24"/>
          <w:vertAlign w:val="superscript"/>
        </w:rPr>
        <w:t>-1</w:t>
      </w:r>
      <w:r w:rsidR="00122BBB" w:rsidRPr="00605CDC">
        <w:rPr>
          <w:rFonts w:cs="Times New Roman"/>
          <w:szCs w:val="24"/>
          <w:vertAlign w:val="superscript"/>
        </w:rPr>
        <w:t xml:space="preserve"> </w:t>
      </w:r>
      <w:r w:rsidRPr="00605CDC">
        <w:rPr>
          <w:rFonts w:cs="Times New Roman"/>
          <w:szCs w:val="24"/>
        </w:rPr>
        <w:t xml:space="preserve">as the </w:t>
      </w:r>
      <w:r w:rsidR="00122BBB" w:rsidRPr="00605CDC">
        <w:rPr>
          <w:rFonts w:cs="Times New Roman"/>
          <w:szCs w:val="24"/>
        </w:rPr>
        <w:t>quantum yield of PSII</w:t>
      </w:r>
      <w:r w:rsidRPr="00605CDC">
        <w:rPr>
          <w:rFonts w:cs="Times New Roman"/>
          <w:szCs w:val="24"/>
        </w:rPr>
        <w:t xml:space="preserve"> remained </w:t>
      </w:r>
      <w:r w:rsidR="00122BBB" w:rsidRPr="00605CDC">
        <w:rPr>
          <w:rFonts w:cs="Times New Roman"/>
          <w:szCs w:val="24"/>
        </w:rPr>
        <w:t>low after the</w:t>
      </w:r>
      <w:r w:rsidRPr="00605CDC">
        <w:rPr>
          <w:rFonts w:cs="Times New Roman"/>
          <w:szCs w:val="24"/>
        </w:rPr>
        <w:t xml:space="preserve"> treatment. Through</w:t>
      </w:r>
      <w:r w:rsidR="00DE6503">
        <w:rPr>
          <w:rFonts w:cs="Times New Roman"/>
          <w:szCs w:val="24"/>
        </w:rPr>
        <w:t>out</w:t>
      </w:r>
      <w:r w:rsidRPr="00605CDC">
        <w:rPr>
          <w:rFonts w:cs="Times New Roman"/>
          <w:szCs w:val="24"/>
        </w:rPr>
        <w:t xml:space="preserve"> the overall experimental treatment, CaO</w:t>
      </w:r>
      <w:r w:rsidR="006F3852" w:rsidRPr="00605CDC">
        <w:rPr>
          <w:rFonts w:cs="Times New Roman"/>
          <w:szCs w:val="24"/>
          <w:vertAlign w:val="subscript"/>
        </w:rPr>
        <w:t>2</w:t>
      </w:r>
      <w:r w:rsidRPr="00605CDC">
        <w:rPr>
          <w:rFonts w:cs="Times New Roman"/>
          <w:szCs w:val="24"/>
        </w:rPr>
        <w:t xml:space="preserve"> granules were considered to be the </w:t>
      </w:r>
      <w:r w:rsidR="00122BBB" w:rsidRPr="00605CDC">
        <w:rPr>
          <w:rFonts w:cs="Times New Roman"/>
          <w:szCs w:val="24"/>
        </w:rPr>
        <w:t xml:space="preserve">more </w:t>
      </w:r>
      <w:r w:rsidRPr="00605CDC">
        <w:rPr>
          <w:rFonts w:cs="Times New Roman"/>
          <w:szCs w:val="24"/>
        </w:rPr>
        <w:t>effective in-lake treatment for the destruction of the</w:t>
      </w:r>
      <w:r w:rsidR="00122BBB" w:rsidRPr="00605CDC">
        <w:rPr>
          <w:rFonts w:cs="Times New Roman"/>
          <w:szCs w:val="24"/>
        </w:rPr>
        <w:t xml:space="preserve"> dense</w:t>
      </w:r>
      <w:r w:rsidRPr="00605CDC">
        <w:rPr>
          <w:rFonts w:cs="Times New Roman"/>
          <w:szCs w:val="24"/>
        </w:rPr>
        <w:t xml:space="preserve"> </w:t>
      </w:r>
      <w:proofErr w:type="spellStart"/>
      <w:r w:rsidRPr="00605CDC">
        <w:rPr>
          <w:rFonts w:cs="Times New Roman"/>
          <w:i/>
          <w:iCs/>
          <w:szCs w:val="24"/>
        </w:rPr>
        <w:t>Mersismopedia</w:t>
      </w:r>
      <w:proofErr w:type="spellEnd"/>
      <w:r w:rsidRPr="00605CDC">
        <w:rPr>
          <w:rFonts w:cs="Times New Roman"/>
          <w:i/>
          <w:iCs/>
          <w:szCs w:val="24"/>
        </w:rPr>
        <w:t xml:space="preserve"> </w:t>
      </w:r>
      <w:r w:rsidRPr="00605CDC">
        <w:rPr>
          <w:rFonts w:cs="Times New Roman"/>
          <w:szCs w:val="24"/>
        </w:rPr>
        <w:t>sp.</w:t>
      </w:r>
      <w:r w:rsidR="009F2A9D" w:rsidRPr="00605CDC">
        <w:rPr>
          <w:rFonts w:cs="Times New Roman"/>
          <w:szCs w:val="24"/>
        </w:rPr>
        <w:t xml:space="preserve"> </w:t>
      </w:r>
      <w:r w:rsidR="00122BBB" w:rsidRPr="00605CDC">
        <w:rPr>
          <w:rFonts w:cs="Times New Roman"/>
          <w:szCs w:val="24"/>
        </w:rPr>
        <w:t>than</w:t>
      </w:r>
      <w:r w:rsidR="009F2A9D" w:rsidRPr="00605CDC">
        <w:rPr>
          <w:rFonts w:cs="Times New Roman"/>
          <w:szCs w:val="24"/>
        </w:rPr>
        <w:t xml:space="preserve"> the</w:t>
      </w:r>
      <w:r w:rsidR="00122BBB" w:rsidRPr="00605CDC">
        <w:rPr>
          <w:rFonts w:cs="Times New Roman"/>
          <w:szCs w:val="24"/>
        </w:rPr>
        <w:t xml:space="preserve"> liquid H</w:t>
      </w:r>
      <w:r w:rsidR="00122BBB" w:rsidRPr="000842D3">
        <w:rPr>
          <w:rFonts w:cs="Times New Roman"/>
          <w:szCs w:val="24"/>
          <w:vertAlign w:val="subscript"/>
        </w:rPr>
        <w:t>2</w:t>
      </w:r>
      <w:r w:rsidR="00122BBB" w:rsidRPr="00605CDC">
        <w:rPr>
          <w:rFonts w:cs="Times New Roman"/>
          <w:szCs w:val="24"/>
        </w:rPr>
        <w:t>O</w:t>
      </w:r>
      <w:r w:rsidR="00122BBB" w:rsidRPr="00605CDC">
        <w:rPr>
          <w:rFonts w:cs="Times New Roman"/>
          <w:szCs w:val="24"/>
          <w:vertAlign w:val="subscript"/>
        </w:rPr>
        <w:softHyphen/>
        <w:t>2</w:t>
      </w:r>
      <w:r w:rsidR="00122BBB" w:rsidRPr="00605CDC">
        <w:rPr>
          <w:rFonts w:cs="Times New Roman"/>
          <w:szCs w:val="24"/>
        </w:rPr>
        <w:t>.</w:t>
      </w:r>
    </w:p>
    <w:p w14:paraId="3F61FAEF" w14:textId="77777777" w:rsidR="00005319" w:rsidRPr="00605CDC" w:rsidRDefault="00005319" w:rsidP="00605CDC">
      <w:pPr>
        <w:tabs>
          <w:tab w:val="left" w:pos="4111"/>
        </w:tabs>
        <w:spacing w:before="240" w:line="360" w:lineRule="auto"/>
        <w:jc w:val="both"/>
        <w:rPr>
          <w:rFonts w:cs="Times New Roman"/>
          <w:szCs w:val="24"/>
        </w:rPr>
      </w:pPr>
    </w:p>
    <w:p w14:paraId="54340EFF" w14:textId="1EF505EA" w:rsidR="002A676A" w:rsidRPr="00605CDC" w:rsidRDefault="009F2A9D" w:rsidP="00605CDC">
      <w:pPr>
        <w:shd w:val="clear" w:color="auto" w:fill="FFFFFF"/>
        <w:spacing w:before="240" w:line="360" w:lineRule="auto"/>
        <w:jc w:val="both"/>
        <w:rPr>
          <w:rFonts w:cs="Times New Roman"/>
          <w:szCs w:val="24"/>
        </w:rPr>
      </w:pPr>
      <w:r w:rsidRPr="00605CDC">
        <w:rPr>
          <w:rFonts w:cs="Times New Roman"/>
          <w:noProof/>
          <w:szCs w:val="24"/>
        </w:rPr>
        <w:t>This study aimed to examine the effect of humics on calcium peroxide (CaO</w:t>
      </w:r>
      <w:r w:rsidRPr="00605CDC">
        <w:rPr>
          <w:rFonts w:cs="Times New Roman"/>
          <w:noProof/>
          <w:szCs w:val="24"/>
          <w:vertAlign w:val="subscript"/>
        </w:rPr>
        <w:t>2</w:t>
      </w:r>
      <w:r w:rsidRPr="00605CDC">
        <w:rPr>
          <w:rFonts w:cs="Times New Roman"/>
          <w:noProof/>
          <w:szCs w:val="24"/>
        </w:rPr>
        <w:t xml:space="preserve">) granules treatment to suppress the proliferation of the </w:t>
      </w:r>
      <w:r w:rsidRPr="00605CDC">
        <w:rPr>
          <w:rFonts w:cs="Times New Roman"/>
          <w:i/>
          <w:noProof/>
          <w:szCs w:val="24"/>
        </w:rPr>
        <w:t>Microcystis</w:t>
      </w:r>
      <w:r w:rsidRPr="00605CDC">
        <w:rPr>
          <w:rFonts w:cs="Times New Roman"/>
          <w:noProof/>
          <w:szCs w:val="24"/>
        </w:rPr>
        <w:t xml:space="preserve"> sp. bloom in a surface water matrix (Kouris Dam, Limassol, Cyprus). </w:t>
      </w:r>
      <w:r w:rsidRPr="00605CDC">
        <w:rPr>
          <w:rFonts w:cs="Times New Roman"/>
          <w:szCs w:val="24"/>
        </w:rPr>
        <w:t>We have firstly performed an experimental procedure on the release of H</w:t>
      </w:r>
      <w:r w:rsidRPr="00605CDC">
        <w:rPr>
          <w:rFonts w:cs="Times New Roman"/>
          <w:szCs w:val="24"/>
          <w:vertAlign w:val="subscript"/>
        </w:rPr>
        <w:t>2</w:t>
      </w:r>
      <w:r w:rsidRPr="00605CDC">
        <w:rPr>
          <w:rFonts w:cs="Times New Roman"/>
          <w:szCs w:val="24"/>
        </w:rPr>
        <w:t>O</w:t>
      </w:r>
      <w:r w:rsidRPr="00605CDC">
        <w:rPr>
          <w:rFonts w:cs="Times New Roman"/>
          <w:szCs w:val="24"/>
          <w:vertAlign w:val="subscript"/>
        </w:rPr>
        <w:t>2</w:t>
      </w:r>
      <w:r w:rsidRPr="00605CDC">
        <w:rPr>
          <w:rFonts w:cs="Times New Roman"/>
          <w:szCs w:val="24"/>
        </w:rPr>
        <w:t xml:space="preserve"> by CaO</w:t>
      </w:r>
      <w:r w:rsidRPr="00605CDC">
        <w:rPr>
          <w:rFonts w:cs="Times New Roman"/>
          <w:szCs w:val="24"/>
          <w:vertAlign w:val="subscript"/>
        </w:rPr>
        <w:t>2</w:t>
      </w:r>
      <w:r w:rsidRPr="00605CDC">
        <w:rPr>
          <w:rFonts w:cs="Times New Roman"/>
          <w:szCs w:val="24"/>
        </w:rPr>
        <w:t xml:space="preserve"> granules in surface water enriched with different concentrations (0,1,5,10 ppm) of humic acid sodium salt (HASS). Then, c</w:t>
      </w:r>
      <w:r w:rsidRPr="00605CDC">
        <w:rPr>
          <w:rFonts w:cs="Times New Roman"/>
          <w:noProof/>
          <w:szCs w:val="24"/>
        </w:rPr>
        <w:t xml:space="preserve">ollected surface water samples </w:t>
      </w:r>
      <w:r w:rsidRPr="00605CDC">
        <w:rPr>
          <w:rFonts w:cs="Times New Roman"/>
          <w:noProof/>
          <w:szCs w:val="24"/>
        </w:rPr>
        <w:lastRenderedPageBreak/>
        <w:t>were checked for their water quality characteristics, and</w:t>
      </w:r>
      <w:r w:rsidR="00DE6503">
        <w:rPr>
          <w:rFonts w:cs="Times New Roman"/>
          <w:noProof/>
          <w:szCs w:val="24"/>
        </w:rPr>
        <w:t xml:space="preserve"> </w:t>
      </w:r>
      <w:r w:rsidRPr="00605CDC">
        <w:rPr>
          <w:rFonts w:cs="Times New Roman"/>
          <w:noProof/>
          <w:szCs w:val="24"/>
        </w:rPr>
        <w:t xml:space="preserve">spiked with </w:t>
      </w:r>
      <w:r w:rsidRPr="00605CDC">
        <w:rPr>
          <w:rFonts w:cs="Times New Roman"/>
          <w:i/>
          <w:noProof/>
          <w:szCs w:val="24"/>
        </w:rPr>
        <w:t>Microcystis</w:t>
      </w:r>
      <w:r w:rsidRPr="00605CDC">
        <w:rPr>
          <w:rFonts w:cs="Times New Roman"/>
          <w:noProof/>
          <w:szCs w:val="24"/>
        </w:rPr>
        <w:t xml:space="preserve"> sp. and 1, 5, 10 ppm of humics to perform treatment experiments. </w:t>
      </w:r>
      <w:r w:rsidRPr="00605CDC">
        <w:rPr>
          <w:rFonts w:cs="Times New Roman"/>
          <w:szCs w:val="24"/>
        </w:rPr>
        <w:t>The goal was</w:t>
      </w:r>
      <w:r w:rsidR="00254C8E" w:rsidRPr="00605CDC">
        <w:rPr>
          <w:rFonts w:cs="Times New Roman"/>
          <w:szCs w:val="24"/>
        </w:rPr>
        <w:t xml:space="preserve"> </w:t>
      </w:r>
      <w:r w:rsidR="00725E96" w:rsidRPr="00605CDC">
        <w:rPr>
          <w:rFonts w:cs="Times New Roman"/>
          <w:szCs w:val="24"/>
        </w:rPr>
        <w:t>t</w:t>
      </w:r>
      <w:r w:rsidR="00254C8E" w:rsidRPr="00605CDC">
        <w:rPr>
          <w:rFonts w:cs="Times New Roman"/>
          <w:szCs w:val="24"/>
        </w:rPr>
        <w:t>o observe the effect CaO</w:t>
      </w:r>
      <w:r w:rsidR="00254C8E" w:rsidRPr="00605CDC">
        <w:rPr>
          <w:rFonts w:cs="Times New Roman"/>
          <w:szCs w:val="24"/>
          <w:vertAlign w:val="subscript"/>
        </w:rPr>
        <w:t>2</w:t>
      </w:r>
      <w:r w:rsidR="00254C8E" w:rsidRPr="00605CDC">
        <w:rPr>
          <w:rFonts w:cs="Times New Roman"/>
          <w:szCs w:val="24"/>
        </w:rPr>
        <w:t xml:space="preserve"> granules </w:t>
      </w:r>
      <w:r w:rsidR="00ED40AF" w:rsidRPr="00605CDC">
        <w:rPr>
          <w:rFonts w:cs="Times New Roman"/>
          <w:szCs w:val="24"/>
        </w:rPr>
        <w:t xml:space="preserve">have </w:t>
      </w:r>
      <w:r w:rsidR="00254C8E" w:rsidRPr="00605CDC">
        <w:rPr>
          <w:rFonts w:cs="Times New Roman"/>
          <w:szCs w:val="24"/>
        </w:rPr>
        <w:t xml:space="preserve">on the </w:t>
      </w:r>
      <w:r w:rsidR="00ED40AF" w:rsidRPr="00605CDC">
        <w:rPr>
          <w:rFonts w:cs="Times New Roman"/>
          <w:szCs w:val="24"/>
        </w:rPr>
        <w:t>photosynthe</w:t>
      </w:r>
      <w:r w:rsidRPr="00605CDC">
        <w:rPr>
          <w:rFonts w:cs="Times New Roman"/>
          <w:szCs w:val="24"/>
        </w:rPr>
        <w:t xml:space="preserve">tic activity </w:t>
      </w:r>
      <w:r w:rsidR="00ED40AF" w:rsidRPr="00605CDC">
        <w:rPr>
          <w:rFonts w:cs="Times New Roman"/>
          <w:szCs w:val="24"/>
        </w:rPr>
        <w:t>of cyanobacterial blooms</w:t>
      </w:r>
      <w:r w:rsidRPr="00605CDC">
        <w:rPr>
          <w:rFonts w:cs="Times New Roman"/>
          <w:szCs w:val="24"/>
        </w:rPr>
        <w:t xml:space="preserve"> and therefore their efficiency on mitigating the bloom</w:t>
      </w:r>
      <w:r w:rsidR="00254C8E" w:rsidRPr="00605CDC">
        <w:rPr>
          <w:rFonts w:cs="Times New Roman"/>
          <w:szCs w:val="24"/>
        </w:rPr>
        <w:t>.</w:t>
      </w:r>
      <w:r w:rsidR="00725E96" w:rsidRPr="00605CDC">
        <w:rPr>
          <w:rFonts w:cs="Times New Roman"/>
          <w:szCs w:val="24"/>
        </w:rPr>
        <w:t xml:space="preserve"> Th</w:t>
      </w:r>
      <w:r w:rsidRPr="00605CDC">
        <w:rPr>
          <w:rFonts w:cs="Times New Roman"/>
          <w:szCs w:val="24"/>
        </w:rPr>
        <w:t>e</w:t>
      </w:r>
      <w:r w:rsidR="00725E96" w:rsidRPr="00605CDC">
        <w:rPr>
          <w:rFonts w:cs="Times New Roman"/>
          <w:szCs w:val="24"/>
        </w:rPr>
        <w:t xml:space="preserve"> experiment was done </w:t>
      </w:r>
      <w:r w:rsidRPr="00605CDC">
        <w:rPr>
          <w:rFonts w:cs="Times New Roman"/>
          <w:szCs w:val="24"/>
        </w:rPr>
        <w:t xml:space="preserve">for testing our hypothesis on the effect of </w:t>
      </w:r>
      <w:proofErr w:type="spellStart"/>
      <w:r w:rsidRPr="00605CDC">
        <w:rPr>
          <w:rFonts w:cs="Times New Roman"/>
          <w:szCs w:val="24"/>
        </w:rPr>
        <w:t>humics</w:t>
      </w:r>
      <w:proofErr w:type="spellEnd"/>
      <w:r w:rsidRPr="00605CDC">
        <w:rPr>
          <w:rFonts w:cs="Times New Roman"/>
          <w:szCs w:val="24"/>
        </w:rPr>
        <w:t xml:space="preserve"> on the mitigation efficiency of CaO</w:t>
      </w:r>
      <w:r w:rsidRPr="000842D3">
        <w:rPr>
          <w:rFonts w:cs="Times New Roman"/>
          <w:szCs w:val="24"/>
          <w:vertAlign w:val="subscript"/>
        </w:rPr>
        <w:t>2</w:t>
      </w:r>
      <w:r w:rsidRPr="00605CDC">
        <w:rPr>
          <w:rFonts w:cs="Times New Roman"/>
          <w:szCs w:val="24"/>
        </w:rPr>
        <w:t xml:space="preserve"> granules on cyanobacteria blooms, thus to propose </w:t>
      </w:r>
      <w:r w:rsidR="00725E96" w:rsidRPr="00605CDC">
        <w:rPr>
          <w:rFonts w:cs="Times New Roman"/>
          <w:szCs w:val="24"/>
        </w:rPr>
        <w:t>a new</w:t>
      </w:r>
      <w:r w:rsidRPr="00605CDC">
        <w:rPr>
          <w:rFonts w:cs="Times New Roman"/>
          <w:szCs w:val="24"/>
        </w:rPr>
        <w:t>,</w:t>
      </w:r>
      <w:r w:rsidR="00725E96" w:rsidRPr="00605CDC">
        <w:rPr>
          <w:rFonts w:cs="Times New Roman"/>
          <w:szCs w:val="24"/>
        </w:rPr>
        <w:t xml:space="preserve"> </w:t>
      </w:r>
      <w:r w:rsidR="00871583" w:rsidRPr="00605CDC">
        <w:rPr>
          <w:rFonts w:cs="Times New Roman"/>
          <w:szCs w:val="24"/>
        </w:rPr>
        <w:t>cost-friendly</w:t>
      </w:r>
      <w:r w:rsidRPr="00605CDC">
        <w:rPr>
          <w:rFonts w:cs="Times New Roman"/>
          <w:szCs w:val="24"/>
        </w:rPr>
        <w:t>,</w:t>
      </w:r>
      <w:r w:rsidR="00725E96" w:rsidRPr="00605CDC">
        <w:rPr>
          <w:rFonts w:cs="Times New Roman"/>
          <w:szCs w:val="24"/>
        </w:rPr>
        <w:t xml:space="preserve"> and</w:t>
      </w:r>
      <w:r w:rsidR="00871583" w:rsidRPr="00605CDC">
        <w:rPr>
          <w:rFonts w:cs="Times New Roman"/>
          <w:szCs w:val="24"/>
        </w:rPr>
        <w:t xml:space="preserve"> </w:t>
      </w:r>
      <w:r w:rsidR="00725E96" w:rsidRPr="00605CDC">
        <w:rPr>
          <w:rFonts w:cs="Times New Roman"/>
          <w:szCs w:val="24"/>
        </w:rPr>
        <w:t>more effective treatment to the current best that still pose</w:t>
      </w:r>
      <w:r w:rsidR="006C143F" w:rsidRPr="00605CDC">
        <w:rPr>
          <w:rFonts w:cs="Times New Roman"/>
          <w:szCs w:val="24"/>
        </w:rPr>
        <w:t>s</w:t>
      </w:r>
      <w:r w:rsidR="00725E96" w:rsidRPr="00605CDC">
        <w:rPr>
          <w:rFonts w:cs="Times New Roman"/>
          <w:szCs w:val="24"/>
        </w:rPr>
        <w:t xml:space="preserve"> threat to aquatic </w:t>
      </w:r>
      <w:r w:rsidR="006C143F" w:rsidRPr="00605CDC">
        <w:rPr>
          <w:rFonts w:cs="Times New Roman"/>
          <w:szCs w:val="24"/>
        </w:rPr>
        <w:t xml:space="preserve">environments and is inefficient in larger areas of water. </w:t>
      </w:r>
      <w:r w:rsidR="00725E96" w:rsidRPr="00605CDC">
        <w:rPr>
          <w:rFonts w:cs="Times New Roman"/>
          <w:szCs w:val="24"/>
        </w:rPr>
        <w:t xml:space="preserve"> </w:t>
      </w:r>
    </w:p>
    <w:p w14:paraId="168D9E97" w14:textId="77777777" w:rsidR="001A1D1A" w:rsidRPr="00605CDC" w:rsidRDefault="001A1D1A" w:rsidP="00605CDC">
      <w:pPr>
        <w:pStyle w:val="Heading1"/>
        <w:tabs>
          <w:tab w:val="left" w:pos="4111"/>
        </w:tabs>
        <w:spacing w:line="360" w:lineRule="auto"/>
        <w:jc w:val="both"/>
        <w:rPr>
          <w:sz w:val="24"/>
          <w:szCs w:val="24"/>
          <w:lang w:val="en-US"/>
        </w:rPr>
      </w:pPr>
      <w:bookmarkStart w:id="5" w:name="_Toc94625657"/>
      <w:bookmarkStart w:id="6" w:name="_Toc96589434"/>
      <w:r w:rsidRPr="00605CDC">
        <w:rPr>
          <w:caps w:val="0"/>
          <w:sz w:val="24"/>
          <w:szCs w:val="24"/>
          <w:lang w:val="en-US"/>
        </w:rPr>
        <w:t>EXPERIMENTAL PROCEDURE</w:t>
      </w:r>
      <w:bookmarkEnd w:id="5"/>
      <w:bookmarkEnd w:id="6"/>
    </w:p>
    <w:p w14:paraId="5209B6CF" w14:textId="77777777" w:rsidR="001A1D1A" w:rsidRPr="00605CDC" w:rsidRDefault="001A1D1A" w:rsidP="00605CDC">
      <w:pPr>
        <w:pStyle w:val="Heading2"/>
        <w:spacing w:line="360" w:lineRule="auto"/>
        <w:rPr>
          <w:szCs w:val="24"/>
        </w:rPr>
      </w:pPr>
      <w:bookmarkStart w:id="7" w:name="_Toc94625658"/>
      <w:bookmarkStart w:id="8" w:name="_Toc96589435"/>
      <w:r w:rsidRPr="00605CDC">
        <w:rPr>
          <w:szCs w:val="24"/>
        </w:rPr>
        <w:t>Sampling of water</w:t>
      </w:r>
      <w:bookmarkEnd w:id="7"/>
      <w:bookmarkEnd w:id="8"/>
    </w:p>
    <w:p w14:paraId="5D8629C0" w14:textId="7D81B492" w:rsidR="001A1D1A" w:rsidRPr="00605CDC" w:rsidRDefault="001A1D1A" w:rsidP="00605CDC">
      <w:pPr>
        <w:spacing w:line="360" w:lineRule="auto"/>
        <w:jc w:val="both"/>
        <w:rPr>
          <w:rFonts w:eastAsia="Times New Roman" w:cs="Times New Roman"/>
          <w:color w:val="000000"/>
          <w:szCs w:val="24"/>
          <w:lang w:eastAsia="en-GB"/>
        </w:rPr>
      </w:pPr>
      <w:r w:rsidRPr="00605CDC">
        <w:rPr>
          <w:rFonts w:eastAsia="Times New Roman" w:cs="Times New Roman"/>
          <w:color w:val="000000"/>
          <w:szCs w:val="24"/>
          <w:lang w:eastAsia="en-GB"/>
        </w:rPr>
        <w:t xml:space="preserve">Sampling was performed at </w:t>
      </w:r>
      <w:proofErr w:type="spellStart"/>
      <w:r w:rsidRPr="00605CDC">
        <w:rPr>
          <w:rFonts w:eastAsia="Times New Roman" w:cs="Times New Roman"/>
          <w:color w:val="000000"/>
          <w:szCs w:val="24"/>
          <w:lang w:eastAsia="en-GB"/>
        </w:rPr>
        <w:t>Kouris</w:t>
      </w:r>
      <w:proofErr w:type="spellEnd"/>
      <w:r w:rsidRPr="00605CDC">
        <w:rPr>
          <w:rFonts w:eastAsia="Times New Roman" w:cs="Times New Roman"/>
          <w:color w:val="000000"/>
          <w:szCs w:val="24"/>
          <w:lang w:eastAsia="en-GB"/>
        </w:rPr>
        <w:t xml:space="preserve"> Dam, located in Limassol district in Cyprus. Water was collected from the surface with the use of a 10 L bucket and a 4 m rope. The rope was attached </w:t>
      </w:r>
      <w:r w:rsidR="00623349" w:rsidRPr="00605CDC">
        <w:rPr>
          <w:rFonts w:eastAsia="Times New Roman" w:cs="Times New Roman"/>
          <w:color w:val="000000"/>
          <w:szCs w:val="24"/>
          <w:lang w:eastAsia="en-GB"/>
        </w:rPr>
        <w:t>to</w:t>
      </w:r>
      <w:r w:rsidRPr="00605CDC">
        <w:rPr>
          <w:rFonts w:eastAsia="Times New Roman" w:cs="Times New Roman"/>
          <w:color w:val="000000"/>
          <w:szCs w:val="24"/>
          <w:lang w:eastAsia="en-GB"/>
        </w:rPr>
        <w:t xml:space="preserve"> the </w:t>
      </w:r>
      <w:r w:rsidR="009F2A9D" w:rsidRPr="00605CDC">
        <w:rPr>
          <w:rFonts w:eastAsia="Times New Roman" w:cs="Times New Roman"/>
          <w:color w:val="000000"/>
          <w:szCs w:val="24"/>
          <w:lang w:eastAsia="en-GB"/>
        </w:rPr>
        <w:t>b</w:t>
      </w:r>
      <w:r w:rsidRPr="00605CDC">
        <w:rPr>
          <w:rFonts w:eastAsia="Times New Roman" w:cs="Times New Roman"/>
          <w:color w:val="000000"/>
          <w:szCs w:val="24"/>
          <w:lang w:eastAsia="en-GB"/>
        </w:rPr>
        <w:t xml:space="preserve">ucket lid and thrown into a central part of the dam to collect water while avoiding collecting rocks and sediments. </w:t>
      </w:r>
      <w:r w:rsidR="00ED40AF" w:rsidRPr="00605CDC">
        <w:rPr>
          <w:rFonts w:eastAsia="Times New Roman" w:cs="Times New Roman"/>
          <w:color w:val="000000"/>
          <w:szCs w:val="24"/>
          <w:lang w:eastAsia="en-GB"/>
        </w:rPr>
        <w:t>S</w:t>
      </w:r>
      <w:r w:rsidRPr="00605CDC">
        <w:rPr>
          <w:rFonts w:eastAsia="Times New Roman" w:cs="Times New Roman"/>
          <w:color w:val="000000"/>
          <w:szCs w:val="24"/>
          <w:lang w:eastAsia="en-GB"/>
        </w:rPr>
        <w:t>amples</w:t>
      </w:r>
      <w:r w:rsidR="00ED40AF" w:rsidRPr="00605CDC">
        <w:rPr>
          <w:rFonts w:eastAsia="Times New Roman" w:cs="Times New Roman"/>
          <w:color w:val="000000"/>
          <w:szCs w:val="24"/>
          <w:lang w:eastAsia="en-GB"/>
        </w:rPr>
        <w:t xml:space="preserve"> of water</w:t>
      </w:r>
      <w:r w:rsidRPr="00605CDC">
        <w:rPr>
          <w:rFonts w:eastAsia="Times New Roman" w:cs="Times New Roman"/>
          <w:color w:val="000000"/>
          <w:szCs w:val="24"/>
          <w:lang w:eastAsia="en-GB"/>
        </w:rPr>
        <w:t xml:space="preserve"> were </w:t>
      </w:r>
      <w:r w:rsidR="00ED40AF" w:rsidRPr="00605CDC">
        <w:rPr>
          <w:rFonts w:eastAsia="Times New Roman" w:cs="Times New Roman"/>
          <w:color w:val="000000"/>
          <w:szCs w:val="24"/>
          <w:lang w:eastAsia="en-GB"/>
        </w:rPr>
        <w:t>taken</w:t>
      </w:r>
      <w:r w:rsidRPr="00605CDC">
        <w:rPr>
          <w:rFonts w:eastAsia="Times New Roman" w:cs="Times New Roman"/>
          <w:color w:val="000000"/>
          <w:szCs w:val="24"/>
          <w:lang w:eastAsia="en-GB"/>
        </w:rPr>
        <w:t xml:space="preserve"> and </w:t>
      </w:r>
      <w:r w:rsidR="00ED40AF" w:rsidRPr="00605CDC">
        <w:rPr>
          <w:rFonts w:eastAsia="Times New Roman" w:cs="Times New Roman"/>
          <w:color w:val="000000"/>
          <w:szCs w:val="24"/>
          <w:lang w:eastAsia="en-GB"/>
        </w:rPr>
        <w:t>preserved</w:t>
      </w:r>
      <w:r w:rsidRPr="00605CDC">
        <w:rPr>
          <w:rFonts w:eastAsia="Times New Roman" w:cs="Times New Roman"/>
          <w:color w:val="000000"/>
          <w:szCs w:val="24"/>
          <w:lang w:eastAsia="en-GB"/>
        </w:rPr>
        <w:t xml:space="preserve"> in 10 L polyethylene bottles for experimental purposes. All samples were stored under cool conditions and brought to the laboratory the same day. </w:t>
      </w:r>
    </w:p>
    <w:p w14:paraId="0F75D0AC" w14:textId="24EB1F92" w:rsidR="00122BBB" w:rsidRPr="00605CDC" w:rsidRDefault="00122BBB" w:rsidP="000842D3">
      <w:pPr>
        <w:spacing w:line="360" w:lineRule="auto"/>
        <w:jc w:val="center"/>
        <w:rPr>
          <w:rFonts w:eastAsia="Times New Roman" w:cs="Times New Roman"/>
          <w:i/>
          <w:color w:val="000000" w:themeColor="text1"/>
          <w:szCs w:val="24"/>
          <w:lang w:eastAsia="en-GB"/>
        </w:rPr>
      </w:pPr>
      <w:r w:rsidRPr="00605CDC">
        <w:rPr>
          <w:rFonts w:eastAsia="Times New Roman" w:cs="Times New Roman"/>
          <w:noProof/>
          <w:color w:val="000000"/>
          <w:szCs w:val="24"/>
          <w:lang w:eastAsia="en-GB"/>
        </w:rPr>
        <w:drawing>
          <wp:inline distT="0" distB="0" distL="0" distR="0" wp14:anchorId="288C8EDB" wp14:editId="63B66B61">
            <wp:extent cx="2160601" cy="187999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4138" cy="1900473"/>
                    </a:xfrm>
                    <a:prstGeom prst="rect">
                      <a:avLst/>
                    </a:prstGeom>
                  </pic:spPr>
                </pic:pic>
              </a:graphicData>
            </a:graphic>
          </wp:inline>
        </w:drawing>
      </w:r>
      <w:r w:rsidRPr="00605CDC">
        <w:rPr>
          <w:rFonts w:eastAsia="Times New Roman" w:cs="Times New Roman"/>
          <w:noProof/>
          <w:color w:val="000000" w:themeColor="text1"/>
          <w:szCs w:val="24"/>
          <w:lang w:eastAsia="en-GB"/>
        </w:rPr>
        <w:t xml:space="preserve">  </w:t>
      </w:r>
      <w:r w:rsidRPr="00605CDC">
        <w:rPr>
          <w:rFonts w:eastAsia="Times New Roman" w:cs="Times New Roman"/>
          <w:noProof/>
          <w:color w:val="000000" w:themeColor="text1"/>
          <w:szCs w:val="24"/>
          <w:lang w:eastAsia="en-GB"/>
        </w:rPr>
        <w:drawing>
          <wp:inline distT="0" distB="0" distL="0" distR="0" wp14:anchorId="4D808C29" wp14:editId="01B37481">
            <wp:extent cx="1887655" cy="1742687"/>
            <wp:effectExtent l="0" t="381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rot="5400000" flipV="1">
                      <a:off x="0" y="0"/>
                      <a:ext cx="1902082" cy="1756006"/>
                    </a:xfrm>
                    <a:prstGeom prst="rect">
                      <a:avLst/>
                    </a:prstGeom>
                  </pic:spPr>
                </pic:pic>
              </a:graphicData>
            </a:graphic>
          </wp:inline>
        </w:drawing>
      </w:r>
    </w:p>
    <w:p w14:paraId="53F99316" w14:textId="1643CEEF" w:rsidR="00122BBB" w:rsidRPr="00605CDC" w:rsidRDefault="009F2A9D" w:rsidP="000842D3">
      <w:pPr>
        <w:spacing w:line="360" w:lineRule="auto"/>
        <w:jc w:val="center"/>
        <w:rPr>
          <w:rFonts w:eastAsia="Times New Roman" w:cs="Times New Roman"/>
          <w:i/>
          <w:color w:val="C00000"/>
          <w:szCs w:val="24"/>
          <w:lang w:eastAsia="en-GB"/>
        </w:rPr>
      </w:pPr>
      <w:r w:rsidRPr="00605CDC">
        <w:rPr>
          <w:rFonts w:eastAsia="Times New Roman" w:cs="Times New Roman"/>
          <w:b/>
          <w:bCs/>
          <w:i/>
          <w:color w:val="000000" w:themeColor="text1"/>
          <w:szCs w:val="24"/>
          <w:lang w:eastAsia="en-GB"/>
        </w:rPr>
        <w:t xml:space="preserve">Scheme </w:t>
      </w:r>
      <w:r w:rsidR="005B6975">
        <w:rPr>
          <w:rFonts w:eastAsia="Times New Roman" w:cs="Times New Roman"/>
          <w:b/>
          <w:bCs/>
          <w:i/>
          <w:color w:val="000000" w:themeColor="text1"/>
          <w:szCs w:val="24"/>
          <w:lang w:eastAsia="en-GB"/>
        </w:rPr>
        <w:t>4</w:t>
      </w:r>
      <w:r w:rsidR="00122BBB" w:rsidRPr="00605CDC">
        <w:rPr>
          <w:rFonts w:eastAsia="Times New Roman" w:cs="Times New Roman"/>
          <w:b/>
          <w:bCs/>
          <w:i/>
          <w:color w:val="000000" w:themeColor="text1"/>
          <w:szCs w:val="24"/>
          <w:lang w:eastAsia="en-GB"/>
        </w:rPr>
        <w:t xml:space="preserve">. </w:t>
      </w:r>
      <w:r w:rsidR="00122BBB" w:rsidRPr="00605CDC">
        <w:rPr>
          <w:rFonts w:eastAsia="Times New Roman" w:cs="Times New Roman"/>
          <w:i/>
          <w:color w:val="000000" w:themeColor="text1"/>
          <w:szCs w:val="24"/>
          <w:lang w:eastAsia="en-GB"/>
        </w:rPr>
        <w:t xml:space="preserve">Sampling process at </w:t>
      </w:r>
      <w:proofErr w:type="spellStart"/>
      <w:r w:rsidR="00122BBB" w:rsidRPr="00605CDC">
        <w:rPr>
          <w:rFonts w:eastAsia="Times New Roman" w:cs="Times New Roman"/>
          <w:i/>
          <w:color w:val="000000" w:themeColor="text1"/>
          <w:szCs w:val="24"/>
          <w:lang w:eastAsia="en-GB"/>
        </w:rPr>
        <w:t>Kouris</w:t>
      </w:r>
      <w:proofErr w:type="spellEnd"/>
      <w:r w:rsidR="00122BBB" w:rsidRPr="00605CDC">
        <w:rPr>
          <w:rFonts w:eastAsia="Times New Roman" w:cs="Times New Roman"/>
          <w:i/>
          <w:color w:val="000000" w:themeColor="text1"/>
          <w:szCs w:val="24"/>
          <w:lang w:eastAsia="en-GB"/>
        </w:rPr>
        <w:t xml:space="preserve"> Dam on 15/11/2021.</w:t>
      </w:r>
    </w:p>
    <w:p w14:paraId="14DBF1FF" w14:textId="7BCB7FE4" w:rsidR="001A1D1A" w:rsidRPr="00605CDC" w:rsidRDefault="001A1D1A" w:rsidP="000842D3">
      <w:pPr>
        <w:pStyle w:val="Heading2"/>
        <w:spacing w:line="360" w:lineRule="auto"/>
        <w:rPr>
          <w:szCs w:val="24"/>
        </w:rPr>
      </w:pPr>
      <w:bookmarkStart w:id="9" w:name="_Toc94625659"/>
      <w:bookmarkStart w:id="10" w:name="_Toc96589436"/>
      <w:r w:rsidRPr="00605CDC">
        <w:rPr>
          <w:szCs w:val="24"/>
        </w:rPr>
        <w:t>Water characterization</w:t>
      </w:r>
      <w:bookmarkEnd w:id="9"/>
      <w:bookmarkEnd w:id="10"/>
    </w:p>
    <w:p w14:paraId="6FDF1FD9" w14:textId="1474ED77" w:rsidR="00DE7B0B" w:rsidRPr="00605CDC" w:rsidRDefault="001A1D1A" w:rsidP="00605CDC">
      <w:pPr>
        <w:spacing w:line="360" w:lineRule="auto"/>
        <w:jc w:val="both"/>
        <w:rPr>
          <w:rFonts w:eastAsia="Times New Roman" w:cs="Times New Roman"/>
          <w:i/>
          <w:color w:val="000000" w:themeColor="text1"/>
          <w:szCs w:val="24"/>
          <w:lang w:eastAsia="en-GB"/>
        </w:rPr>
      </w:pPr>
      <w:r w:rsidRPr="00605CDC">
        <w:rPr>
          <w:rFonts w:eastAsia="Times New Roman" w:cs="Times New Roman"/>
          <w:color w:val="000000"/>
          <w:szCs w:val="24"/>
          <w:lang w:eastAsia="en-GB"/>
        </w:rPr>
        <w:t xml:space="preserve">Samples collected were examined for their main physical, and chemical parameters (pH, conductivity, salinity, total dissolved solids). Parameters were measured using the </w:t>
      </w:r>
      <w:proofErr w:type="spellStart"/>
      <w:r w:rsidRPr="00605CDC">
        <w:rPr>
          <w:rFonts w:eastAsia="Times New Roman" w:cs="Times New Roman"/>
          <w:color w:val="000000"/>
          <w:szCs w:val="24"/>
          <w:lang w:eastAsia="en-GB"/>
        </w:rPr>
        <w:t>ExStick</w:t>
      </w:r>
      <w:proofErr w:type="spellEnd"/>
      <w:r w:rsidRPr="00605CDC">
        <w:rPr>
          <w:rFonts w:eastAsia="Times New Roman" w:cs="Times New Roman"/>
          <w:color w:val="000000"/>
          <w:szCs w:val="24"/>
          <w:lang w:eastAsia="en-GB"/>
        </w:rPr>
        <w:t xml:space="preserve"> probe (EXTECH), while total nutrients (total nitrogen and total phosphorous) were </w:t>
      </w:r>
      <w:r w:rsidRPr="00605CDC">
        <w:rPr>
          <w:rFonts w:eastAsia="Times New Roman" w:cs="Times New Roman"/>
          <w:color w:val="000000"/>
          <w:szCs w:val="24"/>
          <w:lang w:eastAsia="en-GB"/>
        </w:rPr>
        <w:lastRenderedPageBreak/>
        <w:t xml:space="preserve">determined with the use of </w:t>
      </w:r>
      <w:proofErr w:type="spellStart"/>
      <w:r w:rsidRPr="00605CDC">
        <w:rPr>
          <w:rFonts w:eastAsia="Times New Roman" w:cs="Times New Roman"/>
          <w:color w:val="000000"/>
          <w:szCs w:val="24"/>
          <w:lang w:eastAsia="en-GB"/>
        </w:rPr>
        <w:t>Spectroquant</w:t>
      </w:r>
      <w:proofErr w:type="spellEnd"/>
      <w:r w:rsidRPr="00605CDC">
        <w:rPr>
          <w:rFonts w:eastAsia="Times New Roman" w:cs="Times New Roman"/>
          <w:color w:val="000000"/>
          <w:szCs w:val="24"/>
          <w:vertAlign w:val="superscript"/>
          <w:lang w:eastAsia="en-GB"/>
        </w:rPr>
        <w:t>®</w:t>
      </w:r>
      <w:r w:rsidRPr="00605CDC">
        <w:rPr>
          <w:rFonts w:eastAsia="Times New Roman" w:cs="Times New Roman"/>
          <w:color w:val="000000"/>
          <w:szCs w:val="24"/>
          <w:lang w:eastAsia="en-GB"/>
        </w:rPr>
        <w:t> cell test kits (Merck Millipore).</w:t>
      </w:r>
      <w:r w:rsidR="001B3F58" w:rsidRPr="00605CDC">
        <w:rPr>
          <w:rFonts w:eastAsia="Times New Roman" w:cs="Times New Roman"/>
          <w:color w:val="000000"/>
          <w:szCs w:val="24"/>
          <w:lang w:eastAsia="en-GB"/>
        </w:rPr>
        <w:t xml:space="preserve"> Starting with the phosphate cell test kit</w:t>
      </w:r>
      <w:r w:rsidR="0061566A" w:rsidRPr="00605CDC">
        <w:rPr>
          <w:rFonts w:eastAsia="Times New Roman" w:cs="Times New Roman"/>
          <w:color w:val="000000"/>
          <w:szCs w:val="24"/>
          <w:lang w:eastAsia="en-GB"/>
        </w:rPr>
        <w:t>, we</w:t>
      </w:r>
      <w:r w:rsidR="000027AF" w:rsidRPr="00605CDC">
        <w:rPr>
          <w:rFonts w:eastAsia="Times New Roman" w:cs="Times New Roman"/>
          <w:color w:val="000000"/>
          <w:szCs w:val="24"/>
          <w:lang w:eastAsia="en-GB"/>
        </w:rPr>
        <w:t xml:space="preserve"> </w:t>
      </w:r>
      <w:r w:rsidR="00324620" w:rsidRPr="00605CDC">
        <w:rPr>
          <w:rFonts w:eastAsia="Times New Roman" w:cs="Times New Roman"/>
          <w:color w:val="000000"/>
          <w:szCs w:val="24"/>
          <w:lang w:eastAsia="en-GB"/>
        </w:rPr>
        <w:t xml:space="preserve">pipetted </w:t>
      </w:r>
      <w:r w:rsidR="000027AF" w:rsidRPr="00605CDC">
        <w:rPr>
          <w:rFonts w:eastAsia="Times New Roman" w:cs="Times New Roman"/>
          <w:color w:val="000000"/>
          <w:szCs w:val="24"/>
          <w:lang w:eastAsia="en-GB"/>
        </w:rPr>
        <w:t xml:space="preserve">0.20 ml of the </w:t>
      </w:r>
      <w:r w:rsidR="00910C35" w:rsidRPr="00605CDC">
        <w:rPr>
          <w:rFonts w:eastAsia="Times New Roman" w:cs="Times New Roman"/>
          <w:color w:val="000000"/>
          <w:szCs w:val="24"/>
          <w:lang w:eastAsia="en-GB"/>
        </w:rPr>
        <w:t>digested</w:t>
      </w:r>
      <w:r w:rsidR="007A1C1E" w:rsidRPr="00605CDC">
        <w:rPr>
          <w:rFonts w:eastAsia="Times New Roman" w:cs="Times New Roman"/>
          <w:color w:val="000000"/>
          <w:szCs w:val="24"/>
          <w:lang w:eastAsia="en-GB"/>
        </w:rPr>
        <w:t xml:space="preserve"> </w:t>
      </w:r>
      <w:r w:rsidR="000027AF" w:rsidRPr="00605CDC">
        <w:rPr>
          <w:rFonts w:eastAsia="Times New Roman" w:cs="Times New Roman"/>
          <w:color w:val="000000"/>
          <w:szCs w:val="24"/>
          <w:lang w:eastAsia="en-GB"/>
        </w:rPr>
        <w:t xml:space="preserve">sample </w:t>
      </w:r>
      <w:r w:rsidR="00D5707A" w:rsidRPr="00605CDC">
        <w:rPr>
          <w:rFonts w:eastAsia="Times New Roman" w:cs="Times New Roman"/>
          <w:color w:val="000000"/>
          <w:szCs w:val="24"/>
          <w:lang w:eastAsia="en-GB"/>
        </w:rPr>
        <w:t>into a reaction cell and mixed it</w:t>
      </w:r>
      <w:r w:rsidR="00D5707A" w:rsidRPr="00605CDC">
        <w:rPr>
          <w:rFonts w:eastAsia="Times New Roman" w:cs="Times New Roman"/>
          <w:color w:val="000000" w:themeColor="text1"/>
          <w:szCs w:val="24"/>
          <w:lang w:eastAsia="en-GB"/>
        </w:rPr>
        <w:t xml:space="preserve">, while </w:t>
      </w:r>
      <w:r w:rsidR="00EE3B2A" w:rsidRPr="00605CDC">
        <w:rPr>
          <w:rFonts w:eastAsia="Times New Roman" w:cs="Times New Roman"/>
          <w:color w:val="000000" w:themeColor="text1"/>
          <w:szCs w:val="24"/>
          <w:lang w:eastAsia="en-GB"/>
        </w:rPr>
        <w:t xml:space="preserve">shaking </w:t>
      </w:r>
      <w:r w:rsidR="00D5707A" w:rsidRPr="00605CDC">
        <w:rPr>
          <w:rFonts w:eastAsia="Times New Roman" w:cs="Times New Roman"/>
          <w:color w:val="000000" w:themeColor="text1"/>
          <w:szCs w:val="24"/>
          <w:lang w:eastAsia="en-GB"/>
        </w:rPr>
        <w:t xml:space="preserve">the </w:t>
      </w:r>
      <w:r w:rsidR="00A90434" w:rsidRPr="00605CDC">
        <w:rPr>
          <w:rFonts w:eastAsia="Times New Roman" w:cs="Times New Roman"/>
          <w:color w:val="000000" w:themeColor="text1"/>
          <w:szCs w:val="24"/>
          <w:lang w:eastAsia="en-GB"/>
        </w:rPr>
        <w:t>closed-cell</w:t>
      </w:r>
      <w:r w:rsidR="00D5707A" w:rsidRPr="00605CDC">
        <w:rPr>
          <w:rFonts w:eastAsia="Times New Roman" w:cs="Times New Roman"/>
          <w:color w:val="000000" w:themeColor="text1"/>
          <w:szCs w:val="24"/>
          <w:lang w:eastAsia="en-GB"/>
        </w:rPr>
        <w:t xml:space="preserve"> </w:t>
      </w:r>
      <w:r w:rsidR="00EE3B2A" w:rsidRPr="00605CDC">
        <w:rPr>
          <w:rFonts w:eastAsia="Times New Roman" w:cs="Times New Roman"/>
          <w:color w:val="000000" w:themeColor="text1"/>
          <w:szCs w:val="24"/>
          <w:lang w:eastAsia="en-GB"/>
        </w:rPr>
        <w:t>intensely</w:t>
      </w:r>
      <w:r w:rsidR="00D5707A" w:rsidRPr="00605CDC">
        <w:rPr>
          <w:rFonts w:eastAsia="Times New Roman" w:cs="Times New Roman"/>
          <w:color w:val="000000" w:themeColor="text1"/>
          <w:szCs w:val="24"/>
          <w:lang w:eastAsia="en-GB"/>
        </w:rPr>
        <w:t>. We then added 5 drops of the reagent P-2K and we closed the cell tightly and mixed it.</w:t>
      </w:r>
      <w:r w:rsidR="00FA3F30" w:rsidRPr="00605CDC">
        <w:rPr>
          <w:rFonts w:eastAsia="Times New Roman" w:cs="Times New Roman"/>
          <w:color w:val="000000" w:themeColor="text1"/>
          <w:szCs w:val="24"/>
          <w:lang w:eastAsia="en-GB"/>
        </w:rPr>
        <w:t xml:space="preserve"> After adding 1 dose of the reagent P-3K, we closed the cell tightly and shook it vigorously until the reagent was completely dissolved. </w:t>
      </w:r>
      <w:r w:rsidRPr="00605CDC">
        <w:rPr>
          <w:rFonts w:eastAsia="Times New Roman" w:cs="Times New Roman"/>
          <w:color w:val="000000" w:themeColor="text1"/>
          <w:szCs w:val="24"/>
          <w:lang w:eastAsia="en-GB"/>
        </w:rPr>
        <w:t xml:space="preserve">The samples were left to stand for </w:t>
      </w:r>
      <w:r w:rsidR="00FA3F30" w:rsidRPr="00605CDC">
        <w:rPr>
          <w:rFonts w:eastAsia="Times New Roman" w:cs="Times New Roman"/>
          <w:color w:val="000000" w:themeColor="text1"/>
          <w:szCs w:val="24"/>
          <w:lang w:eastAsia="en-GB"/>
        </w:rPr>
        <w:t>5</w:t>
      </w:r>
      <w:r w:rsidRPr="00605CDC">
        <w:rPr>
          <w:rFonts w:eastAsia="Times New Roman" w:cs="Times New Roman"/>
          <w:color w:val="000000" w:themeColor="text1"/>
          <w:szCs w:val="24"/>
          <w:lang w:eastAsia="en-GB"/>
        </w:rPr>
        <w:t xml:space="preserve"> minutes </w:t>
      </w:r>
      <w:r w:rsidR="00C01BBD">
        <w:rPr>
          <w:rFonts w:eastAsia="Times New Roman" w:cs="Times New Roman"/>
          <w:color w:val="000000" w:themeColor="text1"/>
          <w:szCs w:val="24"/>
          <w:lang w:eastAsia="en-GB"/>
        </w:rPr>
        <w:t>at</w:t>
      </w:r>
      <w:r w:rsidRPr="00605CDC">
        <w:rPr>
          <w:rFonts w:eastAsia="Times New Roman" w:cs="Times New Roman"/>
          <w:color w:val="000000" w:themeColor="text1"/>
          <w:szCs w:val="24"/>
          <w:lang w:eastAsia="en-GB"/>
        </w:rPr>
        <w:t xml:space="preserve"> room temperature </w:t>
      </w:r>
      <w:r w:rsidRPr="00605CDC">
        <w:rPr>
          <w:rFonts w:eastAsia="Times New Roman" w:cs="Times New Roman"/>
          <w:color w:val="000000"/>
          <w:szCs w:val="24"/>
          <w:lang w:eastAsia="en-GB"/>
        </w:rPr>
        <w:t xml:space="preserve">and their absorbance and direct quantification </w:t>
      </w:r>
      <w:r w:rsidR="00C01BBD">
        <w:rPr>
          <w:rFonts w:eastAsia="Times New Roman" w:cs="Times New Roman"/>
          <w:color w:val="000000"/>
          <w:szCs w:val="24"/>
          <w:lang w:eastAsia="en-GB"/>
        </w:rPr>
        <w:t>were</w:t>
      </w:r>
      <w:r w:rsidRPr="00605CDC">
        <w:rPr>
          <w:rFonts w:eastAsia="Times New Roman" w:cs="Times New Roman"/>
          <w:color w:val="000000"/>
          <w:szCs w:val="24"/>
          <w:lang w:eastAsia="en-GB"/>
        </w:rPr>
        <w:t xml:space="preserve"> performed in </w:t>
      </w:r>
      <w:proofErr w:type="spellStart"/>
      <w:r w:rsidRPr="00605CDC">
        <w:rPr>
          <w:rFonts w:eastAsia="Times New Roman" w:cs="Times New Roman"/>
          <w:color w:val="000000"/>
          <w:szCs w:val="24"/>
          <w:lang w:eastAsia="en-GB"/>
        </w:rPr>
        <w:t>Spectroquant</w:t>
      </w:r>
      <w:proofErr w:type="spellEnd"/>
      <w:r w:rsidRPr="00605CDC">
        <w:rPr>
          <w:rFonts w:eastAsia="Times New Roman" w:cs="Times New Roman"/>
          <w:color w:val="000000"/>
          <w:szCs w:val="24"/>
          <w:vertAlign w:val="superscript"/>
          <w:lang w:eastAsia="en-GB"/>
        </w:rPr>
        <w:t>®</w:t>
      </w:r>
      <w:r w:rsidRPr="00605CDC">
        <w:rPr>
          <w:rFonts w:eastAsia="Times New Roman" w:cs="Times New Roman"/>
          <w:color w:val="000000"/>
          <w:szCs w:val="24"/>
          <w:lang w:eastAsia="en-GB"/>
        </w:rPr>
        <w:t> </w:t>
      </w:r>
      <w:proofErr w:type="spellStart"/>
      <w:r w:rsidRPr="00605CDC">
        <w:rPr>
          <w:rFonts w:eastAsia="Times New Roman" w:cs="Times New Roman"/>
          <w:color w:val="000000"/>
          <w:szCs w:val="24"/>
          <w:lang w:eastAsia="en-GB"/>
        </w:rPr>
        <w:t>Pharo</w:t>
      </w:r>
      <w:proofErr w:type="spellEnd"/>
      <w:r w:rsidRPr="00605CDC">
        <w:rPr>
          <w:rFonts w:eastAsia="Times New Roman" w:cs="Times New Roman"/>
          <w:color w:val="000000"/>
          <w:szCs w:val="24"/>
          <w:lang w:eastAsia="en-GB"/>
        </w:rPr>
        <w:t xml:space="preserve"> 300 spectrophotometer (Merck).</w:t>
      </w:r>
      <w:r w:rsidR="00FA3F30" w:rsidRPr="00605CDC">
        <w:rPr>
          <w:rFonts w:eastAsia="Times New Roman" w:cs="Times New Roman"/>
          <w:color w:val="000000"/>
          <w:szCs w:val="24"/>
          <w:lang w:eastAsia="en-GB"/>
        </w:rPr>
        <w:t xml:space="preserve"> Continuing with the nitrogen</w:t>
      </w:r>
      <w:r w:rsidR="00266673" w:rsidRPr="00605CDC">
        <w:rPr>
          <w:rFonts w:eastAsia="Times New Roman" w:cs="Times New Roman"/>
          <w:color w:val="000000"/>
          <w:szCs w:val="24"/>
          <w:lang w:eastAsia="en-GB"/>
        </w:rPr>
        <w:t xml:space="preserve"> (total) cell test, </w:t>
      </w:r>
      <w:r w:rsidR="007A1C1E" w:rsidRPr="00605CDC">
        <w:rPr>
          <w:rFonts w:eastAsia="Times New Roman" w:cs="Times New Roman"/>
          <w:color w:val="000000"/>
          <w:szCs w:val="24"/>
          <w:lang w:eastAsia="en-GB"/>
        </w:rPr>
        <w:t xml:space="preserve">after digestion of sample was allowed </w:t>
      </w:r>
      <w:r w:rsidR="008E31D6" w:rsidRPr="00605CDC">
        <w:rPr>
          <w:rFonts w:eastAsia="Times New Roman" w:cs="Times New Roman"/>
          <w:color w:val="000000" w:themeColor="text1"/>
          <w:szCs w:val="24"/>
          <w:lang w:eastAsia="en-GB"/>
        </w:rPr>
        <w:t xml:space="preserve">to cool </w:t>
      </w:r>
      <w:r w:rsidR="00C01BBD">
        <w:rPr>
          <w:rFonts w:eastAsia="Times New Roman" w:cs="Times New Roman"/>
          <w:color w:val="000000" w:themeColor="text1"/>
          <w:szCs w:val="24"/>
          <w:lang w:eastAsia="en-GB"/>
        </w:rPr>
        <w:t>at</w:t>
      </w:r>
      <w:r w:rsidR="008E31D6" w:rsidRPr="00605CDC">
        <w:rPr>
          <w:rFonts w:eastAsia="Times New Roman" w:cs="Times New Roman"/>
          <w:color w:val="000000" w:themeColor="text1"/>
          <w:szCs w:val="24"/>
          <w:lang w:eastAsia="en-GB"/>
        </w:rPr>
        <w:t xml:space="preserve"> room temperature in a test-tube rack.</w:t>
      </w:r>
      <w:r w:rsidR="008E31D6" w:rsidRPr="00605CDC">
        <w:rPr>
          <w:rFonts w:eastAsia="Times New Roman" w:cs="Times New Roman"/>
          <w:color w:val="000000"/>
          <w:szCs w:val="24"/>
          <w:lang w:eastAsia="en-GB"/>
        </w:rPr>
        <w:t xml:space="preserve"> </w:t>
      </w:r>
      <w:r w:rsidR="00D53782" w:rsidRPr="00605CDC">
        <w:rPr>
          <w:rFonts w:eastAsia="Times New Roman" w:cs="Times New Roman"/>
          <w:color w:val="000000"/>
          <w:szCs w:val="24"/>
          <w:lang w:eastAsia="en-GB"/>
        </w:rPr>
        <w:t>After 10 minutes</w:t>
      </w:r>
      <w:r w:rsidR="00C01BBD">
        <w:rPr>
          <w:rFonts w:eastAsia="Times New Roman" w:cs="Times New Roman"/>
          <w:color w:val="000000"/>
          <w:szCs w:val="24"/>
          <w:lang w:eastAsia="en-GB"/>
        </w:rPr>
        <w:t>,</w:t>
      </w:r>
      <w:r w:rsidR="00D53782" w:rsidRPr="00605CDC">
        <w:rPr>
          <w:rFonts w:eastAsia="Times New Roman" w:cs="Times New Roman"/>
          <w:color w:val="000000"/>
          <w:szCs w:val="24"/>
          <w:lang w:eastAsia="en-GB"/>
        </w:rPr>
        <w:t xml:space="preserve"> we shook briefly the cell and </w:t>
      </w:r>
      <w:r w:rsidR="00324620" w:rsidRPr="00605CDC">
        <w:rPr>
          <w:rFonts w:eastAsia="Times New Roman" w:cs="Times New Roman"/>
          <w:color w:val="000000"/>
          <w:szCs w:val="24"/>
          <w:lang w:eastAsia="en-GB"/>
        </w:rPr>
        <w:t>during this stage</w:t>
      </w:r>
      <w:r w:rsidR="00EE3B2A" w:rsidRPr="00605CDC">
        <w:rPr>
          <w:rFonts w:eastAsia="Times New Roman" w:cs="Times New Roman"/>
          <w:color w:val="000000"/>
          <w:szCs w:val="24"/>
          <w:lang w:eastAsia="en-GB"/>
        </w:rPr>
        <w:t>,</w:t>
      </w:r>
      <w:r w:rsidR="00324620" w:rsidRPr="00605CDC">
        <w:rPr>
          <w:rFonts w:eastAsia="Times New Roman" w:cs="Times New Roman"/>
          <w:color w:val="000000"/>
          <w:szCs w:val="24"/>
          <w:lang w:eastAsia="en-GB"/>
        </w:rPr>
        <w:t xml:space="preserve"> </w:t>
      </w:r>
      <w:r w:rsidR="00D53782" w:rsidRPr="00605CDC">
        <w:rPr>
          <w:rFonts w:eastAsia="Times New Roman" w:cs="Times New Roman"/>
          <w:color w:val="000000"/>
          <w:szCs w:val="24"/>
          <w:lang w:eastAsia="en-GB"/>
        </w:rPr>
        <w:t>turbidity or even precipitation</w:t>
      </w:r>
      <w:r w:rsidR="005B7283" w:rsidRPr="00605CDC">
        <w:rPr>
          <w:rFonts w:eastAsia="Times New Roman" w:cs="Times New Roman"/>
          <w:color w:val="000000"/>
          <w:szCs w:val="24"/>
          <w:lang w:eastAsia="en-GB"/>
        </w:rPr>
        <w:t xml:space="preserve"> can occur</w:t>
      </w:r>
      <w:r w:rsidR="00D53782" w:rsidRPr="00605CDC">
        <w:rPr>
          <w:rFonts w:eastAsia="Times New Roman" w:cs="Times New Roman"/>
          <w:color w:val="000000"/>
          <w:szCs w:val="24"/>
          <w:lang w:eastAsia="en-GB"/>
        </w:rPr>
        <w:t xml:space="preserve"> in the digestion solution.</w:t>
      </w:r>
      <w:r w:rsidR="007A1C1E" w:rsidRPr="00605CDC">
        <w:rPr>
          <w:rFonts w:eastAsia="Times New Roman" w:cs="Times New Roman"/>
          <w:color w:val="000000"/>
          <w:szCs w:val="24"/>
          <w:lang w:eastAsia="en-GB"/>
        </w:rPr>
        <w:t xml:space="preserve"> We </w:t>
      </w:r>
      <w:r w:rsidR="00D53782" w:rsidRPr="00605CDC">
        <w:rPr>
          <w:rFonts w:eastAsia="Times New Roman" w:cs="Times New Roman"/>
          <w:color w:val="000000"/>
          <w:szCs w:val="24"/>
          <w:lang w:eastAsia="en-GB"/>
        </w:rPr>
        <w:t>added 1.0 ml of the digested, cooled sample and pipette</w:t>
      </w:r>
      <w:r w:rsidR="00324620" w:rsidRPr="00605CDC">
        <w:rPr>
          <w:rFonts w:eastAsia="Times New Roman" w:cs="Times New Roman"/>
          <w:color w:val="000000"/>
          <w:szCs w:val="24"/>
          <w:lang w:eastAsia="en-GB"/>
        </w:rPr>
        <w:t>d</w:t>
      </w:r>
      <w:r w:rsidR="00D53782" w:rsidRPr="00605CDC">
        <w:rPr>
          <w:rFonts w:eastAsia="Times New Roman" w:cs="Times New Roman"/>
          <w:color w:val="000000"/>
          <w:szCs w:val="24"/>
          <w:lang w:eastAsia="en-GB"/>
        </w:rPr>
        <w:t xml:space="preserve"> it into a reaction cell.</w:t>
      </w:r>
      <w:r w:rsidR="00EE3B2A" w:rsidRPr="00605CDC">
        <w:rPr>
          <w:rFonts w:eastAsia="Times New Roman" w:cs="Times New Roman"/>
          <w:color w:val="000000"/>
          <w:szCs w:val="24"/>
          <w:lang w:eastAsia="en-GB"/>
        </w:rPr>
        <w:t xml:space="preserve"> After the addition of </w:t>
      </w:r>
      <w:r w:rsidR="00833814" w:rsidRPr="00605CDC">
        <w:rPr>
          <w:rFonts w:eastAsia="Times New Roman" w:cs="Times New Roman"/>
          <w:color w:val="000000"/>
          <w:szCs w:val="24"/>
          <w:lang w:eastAsia="en-GB"/>
        </w:rPr>
        <w:t>1.0 ml of the reagent N-3K with the pipette</w:t>
      </w:r>
      <w:r w:rsidR="00C01BBD">
        <w:rPr>
          <w:rFonts w:eastAsia="Times New Roman" w:cs="Times New Roman"/>
          <w:color w:val="000000"/>
          <w:szCs w:val="24"/>
          <w:lang w:eastAsia="en-GB"/>
        </w:rPr>
        <w:t>,</w:t>
      </w:r>
      <w:r w:rsidR="00833814" w:rsidRPr="00605CDC">
        <w:rPr>
          <w:rFonts w:eastAsia="Times New Roman" w:cs="Times New Roman"/>
          <w:color w:val="000000"/>
          <w:szCs w:val="24"/>
          <w:lang w:eastAsia="en-GB"/>
        </w:rPr>
        <w:t xml:space="preserve"> </w:t>
      </w:r>
      <w:r w:rsidR="00EE3B2A" w:rsidRPr="00605CDC">
        <w:rPr>
          <w:rFonts w:eastAsia="Times New Roman" w:cs="Times New Roman"/>
          <w:color w:val="000000"/>
          <w:szCs w:val="24"/>
          <w:lang w:eastAsia="en-GB"/>
        </w:rPr>
        <w:t xml:space="preserve">we </w:t>
      </w:r>
      <w:r w:rsidR="00833814" w:rsidRPr="00605CDC">
        <w:rPr>
          <w:rFonts w:eastAsia="Times New Roman" w:cs="Times New Roman"/>
          <w:color w:val="000000"/>
          <w:szCs w:val="24"/>
          <w:lang w:eastAsia="en-GB"/>
        </w:rPr>
        <w:t>closed the cell tightly and mix</w:t>
      </w:r>
      <w:r w:rsidR="00324620" w:rsidRPr="00605CDC">
        <w:rPr>
          <w:rFonts w:eastAsia="Times New Roman" w:cs="Times New Roman"/>
          <w:color w:val="000000"/>
          <w:szCs w:val="24"/>
          <w:lang w:eastAsia="en-GB"/>
        </w:rPr>
        <w:t>ed it</w:t>
      </w:r>
      <w:r w:rsidR="00833814" w:rsidRPr="00605CDC">
        <w:rPr>
          <w:rFonts w:eastAsia="Times New Roman" w:cs="Times New Roman"/>
          <w:color w:val="000000"/>
          <w:szCs w:val="24"/>
          <w:lang w:eastAsia="en-GB"/>
        </w:rPr>
        <w:t xml:space="preserve">. The hot cell was left to stand for 10 minutes and then the absorbance and direct quantification was performed in </w:t>
      </w:r>
      <w:proofErr w:type="spellStart"/>
      <w:r w:rsidR="00833814" w:rsidRPr="00605CDC">
        <w:rPr>
          <w:rFonts w:eastAsia="Times New Roman" w:cs="Times New Roman"/>
          <w:color w:val="000000"/>
          <w:szCs w:val="24"/>
          <w:lang w:eastAsia="en-GB"/>
        </w:rPr>
        <w:t>Spectroquant</w:t>
      </w:r>
      <w:proofErr w:type="spellEnd"/>
      <w:r w:rsidR="00833814" w:rsidRPr="00605CDC">
        <w:rPr>
          <w:rFonts w:eastAsia="Times New Roman" w:cs="Times New Roman"/>
          <w:color w:val="000000"/>
          <w:szCs w:val="24"/>
          <w:vertAlign w:val="superscript"/>
          <w:lang w:eastAsia="en-GB"/>
        </w:rPr>
        <w:t>®</w:t>
      </w:r>
      <w:r w:rsidR="00833814" w:rsidRPr="00605CDC">
        <w:rPr>
          <w:rFonts w:eastAsia="Times New Roman" w:cs="Times New Roman"/>
          <w:color w:val="000000"/>
          <w:szCs w:val="24"/>
          <w:lang w:eastAsia="en-GB"/>
        </w:rPr>
        <w:t> </w:t>
      </w:r>
      <w:proofErr w:type="spellStart"/>
      <w:r w:rsidR="00833814" w:rsidRPr="00605CDC">
        <w:rPr>
          <w:rFonts w:eastAsia="Times New Roman" w:cs="Times New Roman"/>
          <w:color w:val="000000"/>
          <w:szCs w:val="24"/>
          <w:lang w:eastAsia="en-GB"/>
        </w:rPr>
        <w:t>Pharo</w:t>
      </w:r>
      <w:proofErr w:type="spellEnd"/>
      <w:r w:rsidR="00833814" w:rsidRPr="00605CDC">
        <w:rPr>
          <w:rFonts w:eastAsia="Times New Roman" w:cs="Times New Roman"/>
          <w:color w:val="000000"/>
          <w:szCs w:val="24"/>
          <w:lang w:eastAsia="en-GB"/>
        </w:rPr>
        <w:t xml:space="preserve"> 300 spectrophotometer (Merck). </w:t>
      </w:r>
      <w:r w:rsidR="00266673" w:rsidRPr="00605CDC">
        <w:rPr>
          <w:rFonts w:eastAsia="Times New Roman" w:cs="Times New Roman"/>
          <w:color w:val="000000"/>
          <w:szCs w:val="24"/>
          <w:lang w:eastAsia="en-GB"/>
        </w:rPr>
        <w:t xml:space="preserve"> </w:t>
      </w:r>
      <w:r w:rsidRPr="00605CDC">
        <w:rPr>
          <w:rFonts w:eastAsia="Times New Roman" w:cs="Times New Roman"/>
          <w:color w:val="000000"/>
          <w:szCs w:val="24"/>
          <w:lang w:eastAsia="en-GB"/>
        </w:rPr>
        <w:t>Method detection limits (MDL) and method standard deviations (SD) were 0.50 mg/L for nitrogen cell tests, 0.05 mg/L for phosphorous cell tests, and ±0.15, ±0.027 mg/L, respectively.</w:t>
      </w:r>
    </w:p>
    <w:p w14:paraId="6AB31242" w14:textId="44FBD4BB" w:rsidR="00DE7B0B" w:rsidRPr="00605CDC" w:rsidRDefault="00E4617B" w:rsidP="000842D3">
      <w:pPr>
        <w:spacing w:line="360" w:lineRule="auto"/>
        <w:jc w:val="center"/>
        <w:rPr>
          <w:rFonts w:cs="Times New Roman"/>
          <w:i/>
          <w:noProof/>
          <w:color w:val="C00000"/>
          <w:szCs w:val="24"/>
          <w:lang w:eastAsia="en-GB"/>
        </w:rPr>
      </w:pPr>
      <w:r w:rsidRPr="00605CDC">
        <w:rPr>
          <w:rFonts w:eastAsia="Times New Roman" w:cs="Times New Roman"/>
          <w:noProof/>
          <w:color w:val="000000"/>
          <w:szCs w:val="24"/>
          <w:lang w:eastAsia="en-GB"/>
        </w:rPr>
        <w:drawing>
          <wp:inline distT="0" distB="0" distL="0" distR="0" wp14:anchorId="0838739E" wp14:editId="0CBA5B16">
            <wp:extent cx="1366486" cy="15811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6210" cy="1592402"/>
                    </a:xfrm>
                    <a:prstGeom prst="rect">
                      <a:avLst/>
                    </a:prstGeom>
                  </pic:spPr>
                </pic:pic>
              </a:graphicData>
            </a:graphic>
          </wp:inline>
        </w:drawing>
      </w:r>
      <w:r w:rsidR="009F2A9D" w:rsidRPr="00605CDC">
        <w:rPr>
          <w:rFonts w:eastAsia="Times New Roman" w:cs="Times New Roman"/>
          <w:noProof/>
          <w:color w:val="000000"/>
          <w:szCs w:val="24"/>
          <w:lang w:eastAsia="en-GB"/>
        </w:rPr>
        <w:t xml:space="preserve"> </w:t>
      </w:r>
      <w:r w:rsidR="009F2A9D" w:rsidRPr="00605CDC">
        <w:rPr>
          <w:rFonts w:eastAsia="Times New Roman" w:cs="Times New Roman"/>
          <w:noProof/>
          <w:color w:val="000000"/>
          <w:szCs w:val="24"/>
          <w:lang w:eastAsia="en-GB"/>
        </w:rPr>
        <w:drawing>
          <wp:inline distT="0" distB="0" distL="0" distR="0" wp14:anchorId="29536D21" wp14:editId="5C3F0A50">
            <wp:extent cx="1308184" cy="1574014"/>
            <wp:effectExtent l="0" t="0" r="635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flipV="1">
                      <a:off x="0" y="0"/>
                      <a:ext cx="1324066" cy="1593124"/>
                    </a:xfrm>
                    <a:prstGeom prst="rect">
                      <a:avLst/>
                    </a:prstGeom>
                  </pic:spPr>
                </pic:pic>
              </a:graphicData>
            </a:graphic>
          </wp:inline>
        </w:drawing>
      </w:r>
      <w:r w:rsidR="009F2A9D" w:rsidRPr="00605CDC">
        <w:rPr>
          <w:rFonts w:cs="Times New Roman"/>
          <w:i/>
          <w:noProof/>
          <w:color w:val="C00000"/>
          <w:szCs w:val="24"/>
          <w:lang w:eastAsia="en-GB"/>
        </w:rPr>
        <w:t xml:space="preserve"> </w:t>
      </w:r>
      <w:r w:rsidR="00910C35" w:rsidRPr="00605CDC">
        <w:rPr>
          <w:rFonts w:cs="Times New Roman"/>
          <w:i/>
          <w:noProof/>
          <w:color w:val="C00000"/>
          <w:szCs w:val="24"/>
          <w:lang w:eastAsia="en-GB"/>
        </w:rPr>
        <w:t xml:space="preserve"> </w:t>
      </w:r>
    </w:p>
    <w:p w14:paraId="7CBB4B11" w14:textId="6E40CF82" w:rsidR="009809A1" w:rsidRPr="00605CDC" w:rsidRDefault="009F2A9D" w:rsidP="00605CDC">
      <w:pPr>
        <w:spacing w:line="360" w:lineRule="auto"/>
        <w:jc w:val="both"/>
        <w:rPr>
          <w:rFonts w:eastAsia="Times New Roman" w:cs="Times New Roman"/>
          <w:i/>
          <w:color w:val="C00000"/>
          <w:szCs w:val="24"/>
          <w:lang w:eastAsia="en-GB"/>
        </w:rPr>
      </w:pPr>
      <w:r w:rsidRPr="000842D3">
        <w:rPr>
          <w:rFonts w:eastAsia="Times New Roman" w:cs="Times New Roman"/>
          <w:b/>
          <w:i/>
          <w:color w:val="000000" w:themeColor="text1"/>
          <w:szCs w:val="24"/>
          <w:lang w:eastAsia="en-GB"/>
        </w:rPr>
        <w:t xml:space="preserve">Scheme </w:t>
      </w:r>
      <w:r w:rsidR="005B6975">
        <w:rPr>
          <w:rFonts w:eastAsia="Times New Roman" w:cs="Times New Roman"/>
          <w:b/>
          <w:i/>
          <w:color w:val="000000" w:themeColor="text1"/>
          <w:szCs w:val="24"/>
          <w:lang w:eastAsia="en-GB"/>
        </w:rPr>
        <w:t>5</w:t>
      </w:r>
      <w:r w:rsidRPr="000842D3">
        <w:rPr>
          <w:rFonts w:eastAsia="Times New Roman" w:cs="Times New Roman"/>
          <w:b/>
          <w:i/>
          <w:color w:val="000000" w:themeColor="text1"/>
          <w:szCs w:val="24"/>
          <w:lang w:eastAsia="en-GB"/>
        </w:rPr>
        <w:t>.</w:t>
      </w:r>
      <w:r w:rsidRPr="00605CDC">
        <w:rPr>
          <w:rFonts w:eastAsia="Times New Roman" w:cs="Times New Roman"/>
          <w:b/>
          <w:i/>
          <w:color w:val="000000" w:themeColor="text1"/>
          <w:szCs w:val="24"/>
          <w:lang w:eastAsia="en-GB"/>
        </w:rPr>
        <w:t xml:space="preserve"> </w:t>
      </w:r>
      <w:r w:rsidR="000842D3" w:rsidRPr="000842D3">
        <w:rPr>
          <w:rFonts w:eastAsia="Times New Roman" w:cs="Times New Roman"/>
          <w:bCs/>
          <w:i/>
          <w:color w:val="000000" w:themeColor="text1"/>
          <w:szCs w:val="24"/>
          <w:lang w:eastAsia="en-GB"/>
        </w:rPr>
        <w:t>Left:</w:t>
      </w:r>
      <w:r w:rsidR="000842D3">
        <w:rPr>
          <w:rFonts w:eastAsia="Times New Roman" w:cs="Times New Roman"/>
          <w:b/>
          <w:i/>
          <w:color w:val="000000" w:themeColor="text1"/>
          <w:szCs w:val="24"/>
          <w:lang w:eastAsia="en-GB"/>
        </w:rPr>
        <w:t xml:space="preserve"> </w:t>
      </w:r>
      <w:proofErr w:type="spellStart"/>
      <w:r w:rsidRPr="00605CDC">
        <w:rPr>
          <w:rFonts w:eastAsia="Times New Roman" w:cs="Times New Roman"/>
          <w:i/>
          <w:color w:val="000000" w:themeColor="text1"/>
          <w:szCs w:val="24"/>
          <w:lang w:eastAsia="en-GB"/>
        </w:rPr>
        <w:t>Spectroquant</w:t>
      </w:r>
      <w:proofErr w:type="spellEnd"/>
      <w:r w:rsidRPr="00605CDC">
        <w:rPr>
          <w:rFonts w:eastAsia="Times New Roman" w:cs="Times New Roman"/>
          <w:i/>
          <w:color w:val="000000" w:themeColor="text1"/>
          <w:szCs w:val="24"/>
          <w:vertAlign w:val="superscript"/>
          <w:lang w:eastAsia="en-GB"/>
        </w:rPr>
        <w:t>®</w:t>
      </w:r>
      <w:r w:rsidRPr="00605CDC">
        <w:rPr>
          <w:rFonts w:eastAsia="Times New Roman" w:cs="Times New Roman"/>
          <w:i/>
          <w:color w:val="000000" w:themeColor="text1"/>
          <w:szCs w:val="24"/>
          <w:lang w:eastAsia="en-GB"/>
        </w:rPr>
        <w:t> cell test kits (Merck Millipore) for total phosphorus, and</w:t>
      </w:r>
      <w:r w:rsidR="000842D3">
        <w:rPr>
          <w:rFonts w:eastAsia="Times New Roman" w:cs="Times New Roman"/>
          <w:i/>
          <w:color w:val="000000" w:themeColor="text1"/>
          <w:szCs w:val="24"/>
          <w:lang w:eastAsia="en-GB"/>
        </w:rPr>
        <w:t xml:space="preserve"> right:</w:t>
      </w:r>
      <w:r w:rsidRPr="00605CDC">
        <w:rPr>
          <w:rFonts w:eastAsia="Times New Roman" w:cs="Times New Roman"/>
          <w:i/>
          <w:color w:val="000000" w:themeColor="text1"/>
          <w:szCs w:val="24"/>
          <w:lang w:eastAsia="en-GB"/>
        </w:rPr>
        <w:t xml:space="preserve"> total nitrogen</w:t>
      </w:r>
      <w:r w:rsidR="000842D3">
        <w:rPr>
          <w:rFonts w:eastAsia="Times New Roman" w:cs="Times New Roman"/>
          <w:i/>
          <w:color w:val="000000" w:themeColor="text1"/>
          <w:szCs w:val="24"/>
          <w:lang w:eastAsia="en-GB"/>
        </w:rPr>
        <w:t>.</w:t>
      </w:r>
    </w:p>
    <w:p w14:paraId="587E12B9" w14:textId="70B0F34E" w:rsidR="001A1D1A" w:rsidRPr="00605CDC" w:rsidRDefault="001A1D1A" w:rsidP="00605CDC">
      <w:pPr>
        <w:pStyle w:val="Heading2"/>
        <w:spacing w:line="360" w:lineRule="auto"/>
        <w:rPr>
          <w:szCs w:val="24"/>
        </w:rPr>
      </w:pPr>
      <w:r w:rsidRPr="00605CDC">
        <w:rPr>
          <w:szCs w:val="24"/>
        </w:rPr>
        <w:t xml:space="preserve"> </w:t>
      </w:r>
      <w:bookmarkStart w:id="11" w:name="_Toc94625660"/>
      <w:bookmarkStart w:id="12" w:name="_Toc96589437"/>
      <w:proofErr w:type="spellStart"/>
      <w:r w:rsidRPr="00605CDC">
        <w:rPr>
          <w:szCs w:val="24"/>
        </w:rPr>
        <w:t>Kouris</w:t>
      </w:r>
      <w:proofErr w:type="spellEnd"/>
      <w:r w:rsidRPr="00605CDC">
        <w:rPr>
          <w:szCs w:val="24"/>
        </w:rPr>
        <w:t xml:space="preserve"> matrix spiked with humic acid sodium salt</w:t>
      </w:r>
      <w:bookmarkEnd w:id="11"/>
      <w:bookmarkEnd w:id="12"/>
    </w:p>
    <w:p w14:paraId="77A12C7A" w14:textId="1F70A3EC" w:rsidR="001A1D1A" w:rsidRPr="00605CDC" w:rsidRDefault="001A1D1A" w:rsidP="00605CDC">
      <w:pPr>
        <w:spacing w:line="360" w:lineRule="auto"/>
        <w:jc w:val="both"/>
        <w:rPr>
          <w:rFonts w:eastAsia="Times New Roman" w:cs="Times New Roman"/>
          <w:color w:val="000000"/>
          <w:szCs w:val="24"/>
          <w:lang w:eastAsia="en-GB"/>
        </w:rPr>
      </w:pPr>
      <w:r w:rsidRPr="00605CDC">
        <w:rPr>
          <w:rFonts w:cs="Times New Roman"/>
          <w:szCs w:val="24"/>
          <w:lang w:eastAsia="el-GR"/>
        </w:rPr>
        <w:t xml:space="preserve">Collected water from </w:t>
      </w:r>
      <w:proofErr w:type="spellStart"/>
      <w:r w:rsidRPr="00605CDC">
        <w:rPr>
          <w:rFonts w:cs="Times New Roman"/>
          <w:szCs w:val="24"/>
          <w:lang w:eastAsia="el-GR"/>
        </w:rPr>
        <w:t>Kouris</w:t>
      </w:r>
      <w:proofErr w:type="spellEnd"/>
      <w:r w:rsidRPr="00605CDC">
        <w:rPr>
          <w:rFonts w:cs="Times New Roman"/>
          <w:szCs w:val="24"/>
          <w:lang w:eastAsia="el-GR"/>
        </w:rPr>
        <w:t xml:space="preserve"> Dam was poured into </w:t>
      </w:r>
      <w:r w:rsidR="007A1C1E" w:rsidRPr="00605CDC">
        <w:rPr>
          <w:rFonts w:cs="Times New Roman"/>
          <w:szCs w:val="24"/>
          <w:lang w:eastAsia="el-GR"/>
        </w:rPr>
        <w:t>glass containers</w:t>
      </w:r>
      <w:r w:rsidRPr="00605CDC">
        <w:rPr>
          <w:rFonts w:cs="Times New Roman"/>
          <w:szCs w:val="24"/>
          <w:lang w:eastAsia="el-GR"/>
        </w:rPr>
        <w:t xml:space="preserve"> (200 mL x 12 flasks). Each flask contained 200 mL of surface water spiked with 0, </w:t>
      </w:r>
      <w:r w:rsidR="00324620" w:rsidRPr="00605CDC">
        <w:rPr>
          <w:rFonts w:cs="Times New Roman"/>
          <w:szCs w:val="24"/>
          <w:lang w:eastAsia="el-GR"/>
        </w:rPr>
        <w:t>1, 5</w:t>
      </w:r>
      <w:r w:rsidR="00DB39CF" w:rsidRPr="00605CDC">
        <w:rPr>
          <w:rFonts w:cs="Times New Roman"/>
          <w:szCs w:val="24"/>
          <w:lang w:eastAsia="el-GR"/>
        </w:rPr>
        <w:t xml:space="preserve"> and </w:t>
      </w:r>
      <w:r w:rsidR="00324620" w:rsidRPr="00605CDC">
        <w:rPr>
          <w:rFonts w:cs="Times New Roman"/>
          <w:szCs w:val="24"/>
          <w:lang w:eastAsia="el-GR"/>
        </w:rPr>
        <w:t xml:space="preserve">10 </w:t>
      </w:r>
      <w:r w:rsidRPr="00605CDC">
        <w:rPr>
          <w:rFonts w:cs="Times New Roman"/>
          <w:szCs w:val="24"/>
          <w:lang w:eastAsia="el-GR"/>
        </w:rPr>
        <w:t>mL of humic</w:t>
      </w:r>
      <w:r w:rsidRPr="00605CDC">
        <w:rPr>
          <w:rFonts w:eastAsia="Times New Roman" w:cs="Times New Roman"/>
          <w:color w:val="000000"/>
          <w:szCs w:val="24"/>
          <w:lang w:eastAsia="en-GB"/>
        </w:rPr>
        <w:t xml:space="preserve"> acid sodium salt (HASS) to achieve 0, 1, 5, and 10 ppm HASS matrix, respectively. Humic Acid </w:t>
      </w:r>
      <w:r w:rsidRPr="00605CDC">
        <w:rPr>
          <w:rFonts w:eastAsia="Times New Roman" w:cs="Times New Roman"/>
          <w:color w:val="000000"/>
          <w:szCs w:val="24"/>
          <w:lang w:eastAsia="en-GB"/>
        </w:rPr>
        <w:lastRenderedPageBreak/>
        <w:t xml:space="preserve">Sodium Salt stock solution was prepared 24 hours before </w:t>
      </w:r>
      <w:r w:rsidR="00DB39CF" w:rsidRPr="00605CDC">
        <w:rPr>
          <w:rFonts w:eastAsia="Times New Roman" w:cs="Times New Roman"/>
          <w:color w:val="000000"/>
          <w:szCs w:val="24"/>
          <w:lang w:eastAsia="en-GB"/>
        </w:rPr>
        <w:t xml:space="preserve">the </w:t>
      </w:r>
      <w:r w:rsidRPr="00605CDC">
        <w:rPr>
          <w:rFonts w:eastAsia="Times New Roman" w:cs="Times New Roman"/>
          <w:color w:val="000000"/>
          <w:szCs w:val="24"/>
          <w:lang w:eastAsia="en-GB"/>
        </w:rPr>
        <w:t xml:space="preserve">experiment by adding 0.2 g HASS into 1 L of extra pure (Milli-Q) water. The solution contained </w:t>
      </w:r>
      <w:r w:rsidR="00A90434" w:rsidRPr="00605CDC">
        <w:rPr>
          <w:rFonts w:eastAsia="Times New Roman" w:cs="Times New Roman"/>
          <w:color w:val="000000"/>
          <w:szCs w:val="24"/>
          <w:lang w:eastAsia="en-GB"/>
        </w:rPr>
        <w:t>in</w:t>
      </w:r>
      <w:r w:rsidRPr="00605CDC">
        <w:rPr>
          <w:rFonts w:eastAsia="Times New Roman" w:cs="Times New Roman"/>
          <w:color w:val="000000"/>
          <w:szCs w:val="24"/>
          <w:lang w:eastAsia="en-GB"/>
        </w:rPr>
        <w:t xml:space="preserve"> a volumetric flask was placed on a stirring plate with a stirring magnet overnight to dissolve</w:t>
      </w:r>
      <w:r w:rsidR="007A1C1E" w:rsidRPr="00605CDC">
        <w:rPr>
          <w:rFonts w:eastAsia="Times New Roman" w:cs="Times New Roman"/>
          <w:color w:val="000000"/>
          <w:szCs w:val="24"/>
          <w:lang w:eastAsia="en-GB"/>
        </w:rPr>
        <w:t xml:space="preserve"> and then used </w:t>
      </w:r>
      <w:r w:rsidR="004D7F76" w:rsidRPr="00605CDC">
        <w:rPr>
          <w:rFonts w:eastAsia="Times New Roman" w:cs="Times New Roman"/>
          <w:color w:val="000000"/>
          <w:szCs w:val="24"/>
          <w:lang w:eastAsia="en-GB"/>
        </w:rPr>
        <w:t>for spiking</w:t>
      </w:r>
      <w:r w:rsidRPr="00605CDC">
        <w:rPr>
          <w:rFonts w:eastAsia="Times New Roman" w:cs="Times New Roman"/>
          <w:color w:val="000000"/>
          <w:szCs w:val="24"/>
          <w:lang w:eastAsia="en-GB"/>
        </w:rPr>
        <w:t>.</w:t>
      </w:r>
    </w:p>
    <w:p w14:paraId="41D99871" w14:textId="4BB959ED" w:rsidR="000E6CC8" w:rsidRPr="00605CDC" w:rsidRDefault="004D7F76" w:rsidP="000842D3">
      <w:pPr>
        <w:spacing w:line="360" w:lineRule="auto"/>
        <w:jc w:val="center"/>
        <w:rPr>
          <w:rFonts w:eastAsia="Times New Roman" w:cs="Times New Roman"/>
          <w:color w:val="000000"/>
          <w:szCs w:val="24"/>
          <w:lang w:eastAsia="en-GB"/>
        </w:rPr>
      </w:pPr>
      <w:r w:rsidRPr="00605CDC">
        <w:rPr>
          <w:rFonts w:eastAsia="Times New Roman" w:cs="Times New Roman"/>
          <w:noProof/>
          <w:color w:val="000000"/>
          <w:szCs w:val="24"/>
          <w:lang w:eastAsia="en-GB"/>
        </w:rPr>
        <w:drawing>
          <wp:inline distT="0" distB="0" distL="0" distR="0" wp14:anchorId="3993B1A8" wp14:editId="1952AC12">
            <wp:extent cx="3228340" cy="2207865"/>
            <wp:effectExtent l="0" t="0" r="0" b="2540"/>
            <wp:docPr id="29" name="Picture 29" descr="A picture containing indoor, silve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 silver, severa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5407" cy="2212698"/>
                    </a:xfrm>
                    <a:prstGeom prst="rect">
                      <a:avLst/>
                    </a:prstGeom>
                  </pic:spPr>
                </pic:pic>
              </a:graphicData>
            </a:graphic>
          </wp:inline>
        </w:drawing>
      </w:r>
    </w:p>
    <w:p w14:paraId="3E2BB225" w14:textId="22A52680" w:rsidR="00BB0790" w:rsidRPr="00605CDC" w:rsidRDefault="004D7F76" w:rsidP="000842D3">
      <w:pPr>
        <w:spacing w:line="360" w:lineRule="auto"/>
        <w:jc w:val="both"/>
        <w:rPr>
          <w:rFonts w:eastAsia="Times New Roman" w:cs="Times New Roman"/>
          <w:i/>
          <w:color w:val="000000" w:themeColor="text1"/>
          <w:szCs w:val="24"/>
          <w:lang w:eastAsia="en-GB"/>
        </w:rPr>
      </w:pPr>
      <w:r w:rsidRPr="00605CDC">
        <w:rPr>
          <w:rFonts w:eastAsia="Times New Roman" w:cs="Times New Roman"/>
          <w:b/>
          <w:bCs/>
          <w:i/>
          <w:color w:val="000000" w:themeColor="text1"/>
          <w:szCs w:val="24"/>
          <w:lang w:eastAsia="en-GB"/>
        </w:rPr>
        <w:t xml:space="preserve">Scheme </w:t>
      </w:r>
      <w:r w:rsidR="005B6975">
        <w:rPr>
          <w:rFonts w:eastAsia="Times New Roman" w:cs="Times New Roman"/>
          <w:b/>
          <w:bCs/>
          <w:i/>
          <w:color w:val="000000" w:themeColor="text1"/>
          <w:szCs w:val="24"/>
          <w:lang w:eastAsia="en-GB"/>
        </w:rPr>
        <w:t>6</w:t>
      </w:r>
      <w:r w:rsidR="009809A1" w:rsidRPr="00605CDC">
        <w:rPr>
          <w:rFonts w:eastAsia="Times New Roman" w:cs="Times New Roman"/>
          <w:i/>
          <w:color w:val="000000" w:themeColor="text1"/>
          <w:szCs w:val="24"/>
          <w:lang w:eastAsia="en-GB"/>
        </w:rPr>
        <w:t>. Flasks with 200 mL of surface water</w:t>
      </w:r>
      <w:r w:rsidRPr="00605CDC">
        <w:rPr>
          <w:rFonts w:eastAsia="Times New Roman" w:cs="Times New Roman"/>
          <w:i/>
          <w:color w:val="000000" w:themeColor="text1"/>
          <w:szCs w:val="24"/>
          <w:lang w:eastAsia="en-GB"/>
        </w:rPr>
        <w:t xml:space="preserve"> (</w:t>
      </w:r>
      <w:proofErr w:type="spellStart"/>
      <w:r w:rsidRPr="00605CDC">
        <w:rPr>
          <w:rFonts w:eastAsia="Times New Roman" w:cs="Times New Roman"/>
          <w:i/>
          <w:color w:val="000000" w:themeColor="text1"/>
          <w:szCs w:val="24"/>
          <w:lang w:eastAsia="en-GB"/>
        </w:rPr>
        <w:t>Kouris</w:t>
      </w:r>
      <w:proofErr w:type="spellEnd"/>
      <w:r w:rsidRPr="00605CDC">
        <w:rPr>
          <w:rFonts w:eastAsia="Times New Roman" w:cs="Times New Roman"/>
          <w:i/>
          <w:color w:val="000000" w:themeColor="text1"/>
          <w:szCs w:val="24"/>
          <w:lang w:eastAsia="en-GB"/>
        </w:rPr>
        <w:t xml:space="preserve"> Dam)</w:t>
      </w:r>
      <w:r w:rsidR="009809A1" w:rsidRPr="00605CDC">
        <w:rPr>
          <w:rFonts w:eastAsia="Times New Roman" w:cs="Times New Roman"/>
          <w:i/>
          <w:color w:val="000000" w:themeColor="text1"/>
          <w:szCs w:val="24"/>
          <w:lang w:eastAsia="en-GB"/>
        </w:rPr>
        <w:t xml:space="preserve"> spiked with 0, 1, 5, and 10 ppm HAS</w:t>
      </w:r>
      <w:r w:rsidR="007D316A" w:rsidRPr="00605CDC">
        <w:rPr>
          <w:rFonts w:eastAsia="Times New Roman" w:cs="Times New Roman"/>
          <w:i/>
          <w:color w:val="000000" w:themeColor="text1"/>
          <w:szCs w:val="24"/>
          <w:lang w:eastAsia="en-GB"/>
        </w:rPr>
        <w:t>S</w:t>
      </w:r>
      <w:r w:rsidRPr="00605CDC">
        <w:rPr>
          <w:rFonts w:eastAsia="Times New Roman" w:cs="Times New Roman"/>
          <w:i/>
          <w:color w:val="000000" w:themeColor="text1"/>
          <w:szCs w:val="24"/>
          <w:lang w:eastAsia="en-GB"/>
        </w:rPr>
        <w:t>.</w:t>
      </w:r>
    </w:p>
    <w:p w14:paraId="365FF510" w14:textId="405A207F" w:rsidR="004D7F76" w:rsidRPr="00605CDC" w:rsidRDefault="004D7F76" w:rsidP="000842D3">
      <w:pPr>
        <w:pStyle w:val="Heading2"/>
        <w:spacing w:line="360" w:lineRule="auto"/>
        <w:rPr>
          <w:szCs w:val="24"/>
        </w:rPr>
      </w:pPr>
      <w:bookmarkStart w:id="13" w:name="_Toc96589438"/>
      <w:r w:rsidRPr="00605CDC">
        <w:rPr>
          <w:szCs w:val="24"/>
        </w:rPr>
        <w:t>Hydrogen peroxide</w:t>
      </w:r>
      <w:r w:rsidR="00572C55" w:rsidRPr="00605CDC">
        <w:rPr>
          <w:szCs w:val="24"/>
        </w:rPr>
        <w:t xml:space="preserve"> (H</w:t>
      </w:r>
      <w:r w:rsidR="00572C55" w:rsidRPr="000842D3">
        <w:rPr>
          <w:szCs w:val="24"/>
          <w:vertAlign w:val="subscript"/>
        </w:rPr>
        <w:t>2</w:t>
      </w:r>
      <w:r w:rsidR="00572C55" w:rsidRPr="00605CDC">
        <w:rPr>
          <w:szCs w:val="24"/>
        </w:rPr>
        <w:t>O</w:t>
      </w:r>
      <w:r w:rsidR="00572C55" w:rsidRPr="000842D3">
        <w:rPr>
          <w:szCs w:val="24"/>
          <w:vertAlign w:val="subscript"/>
        </w:rPr>
        <w:t>2</w:t>
      </w:r>
      <w:r w:rsidR="00572C55" w:rsidRPr="00605CDC">
        <w:rPr>
          <w:szCs w:val="24"/>
        </w:rPr>
        <w:t>)</w:t>
      </w:r>
      <w:r w:rsidRPr="00605CDC">
        <w:rPr>
          <w:szCs w:val="24"/>
        </w:rPr>
        <w:t xml:space="preserve"> release experiments in surface water</w:t>
      </w:r>
      <w:r w:rsidR="00572C55" w:rsidRPr="00605CDC">
        <w:rPr>
          <w:szCs w:val="24"/>
        </w:rPr>
        <w:t xml:space="preserve"> enriched</w:t>
      </w:r>
      <w:r w:rsidRPr="00605CDC">
        <w:rPr>
          <w:szCs w:val="24"/>
        </w:rPr>
        <w:t xml:space="preserve"> with HASS</w:t>
      </w:r>
      <w:bookmarkEnd w:id="13"/>
    </w:p>
    <w:p w14:paraId="2D834E27" w14:textId="66F3C1EE" w:rsidR="004D7F76" w:rsidRPr="00605CDC" w:rsidRDefault="004D7F76" w:rsidP="00605CDC">
      <w:pPr>
        <w:spacing w:line="360" w:lineRule="auto"/>
        <w:jc w:val="both"/>
        <w:rPr>
          <w:rFonts w:eastAsia="Times New Roman" w:cs="Times New Roman"/>
          <w:i/>
          <w:color w:val="000000" w:themeColor="text1"/>
          <w:szCs w:val="24"/>
          <w:lang w:eastAsia="en-GB"/>
        </w:rPr>
      </w:pPr>
      <w:r w:rsidRPr="00605CDC">
        <w:rPr>
          <w:rFonts w:cs="Times New Roman"/>
          <w:szCs w:val="24"/>
          <w:lang w:eastAsia="el-GR"/>
        </w:rPr>
        <w:t xml:space="preserve">To examine the effect of </w:t>
      </w:r>
      <w:proofErr w:type="spellStart"/>
      <w:r w:rsidRPr="00605CDC">
        <w:rPr>
          <w:rFonts w:cs="Times New Roman"/>
          <w:szCs w:val="24"/>
          <w:lang w:eastAsia="el-GR"/>
        </w:rPr>
        <w:t>humics</w:t>
      </w:r>
      <w:proofErr w:type="spellEnd"/>
      <w:r w:rsidRPr="00605CDC">
        <w:rPr>
          <w:rFonts w:cs="Times New Roman"/>
          <w:szCs w:val="24"/>
          <w:lang w:eastAsia="el-GR"/>
        </w:rPr>
        <w:t xml:space="preserve"> on the H</w:t>
      </w:r>
      <w:r w:rsidRPr="00605CDC">
        <w:rPr>
          <w:rFonts w:cs="Times New Roman"/>
          <w:szCs w:val="24"/>
          <w:vertAlign w:val="subscript"/>
          <w:lang w:eastAsia="el-GR"/>
        </w:rPr>
        <w:t>2</w:t>
      </w:r>
      <w:r w:rsidRPr="00605CDC">
        <w:rPr>
          <w:rFonts w:cs="Times New Roman"/>
          <w:szCs w:val="24"/>
          <w:lang w:eastAsia="el-GR"/>
        </w:rPr>
        <w:t>O</w:t>
      </w:r>
      <w:r w:rsidRPr="00605CDC">
        <w:rPr>
          <w:rFonts w:cs="Times New Roman"/>
          <w:szCs w:val="24"/>
          <w:vertAlign w:val="subscript"/>
          <w:lang w:eastAsia="el-GR"/>
        </w:rPr>
        <w:t>2</w:t>
      </w:r>
      <w:r w:rsidRPr="00605CDC">
        <w:rPr>
          <w:rFonts w:cs="Times New Roman"/>
          <w:szCs w:val="24"/>
          <w:lang w:eastAsia="el-GR"/>
        </w:rPr>
        <w:t xml:space="preserve"> release kinetics, in each of the flasks containing surface water with </w:t>
      </w:r>
      <w:proofErr w:type="spellStart"/>
      <w:r w:rsidRPr="00605CDC">
        <w:rPr>
          <w:rFonts w:cs="Times New Roman"/>
          <w:szCs w:val="24"/>
          <w:lang w:eastAsia="el-GR"/>
        </w:rPr>
        <w:t>humics</w:t>
      </w:r>
      <w:proofErr w:type="spellEnd"/>
      <w:r w:rsidRPr="00605CDC">
        <w:rPr>
          <w:rFonts w:cs="Times New Roman"/>
          <w:szCs w:val="24"/>
          <w:lang w:eastAsia="el-GR"/>
        </w:rPr>
        <w:t>, a quantity of CaO</w:t>
      </w:r>
      <w:r w:rsidRPr="00605CDC">
        <w:rPr>
          <w:rFonts w:cs="Times New Roman"/>
          <w:szCs w:val="24"/>
          <w:vertAlign w:val="subscript"/>
          <w:lang w:eastAsia="el-GR"/>
        </w:rPr>
        <w:t>2</w:t>
      </w:r>
      <w:r w:rsidRPr="00605CDC">
        <w:rPr>
          <w:rFonts w:cs="Times New Roman"/>
          <w:szCs w:val="24"/>
          <w:lang w:eastAsia="el-GR"/>
        </w:rPr>
        <w:t xml:space="preserve"> granules was added to achieve a final concentration of 1 g/L CaO</w:t>
      </w:r>
      <w:r w:rsidRPr="00605CDC">
        <w:rPr>
          <w:rFonts w:cs="Times New Roman"/>
          <w:szCs w:val="24"/>
          <w:vertAlign w:val="subscript"/>
          <w:lang w:eastAsia="el-GR"/>
        </w:rPr>
        <w:t>2</w:t>
      </w:r>
      <w:r w:rsidRPr="00605CDC">
        <w:rPr>
          <w:rFonts w:cs="Times New Roman"/>
          <w:szCs w:val="24"/>
          <w:lang w:eastAsia="el-GR"/>
        </w:rPr>
        <w:t xml:space="preserve"> granules. After the addition of granules, water samples from each flask were collected with a syringe to quantify the released H</w:t>
      </w:r>
      <w:r w:rsidRPr="00605CDC">
        <w:rPr>
          <w:rFonts w:cs="Times New Roman"/>
          <w:szCs w:val="24"/>
          <w:vertAlign w:val="subscript"/>
          <w:lang w:eastAsia="el-GR"/>
        </w:rPr>
        <w:t>2</w:t>
      </w:r>
      <w:r w:rsidRPr="00605CDC">
        <w:rPr>
          <w:rFonts w:cs="Times New Roman"/>
          <w:szCs w:val="24"/>
          <w:lang w:eastAsia="el-GR"/>
        </w:rPr>
        <w:t>O</w:t>
      </w:r>
      <w:r w:rsidRPr="00605CDC">
        <w:rPr>
          <w:rFonts w:cs="Times New Roman"/>
          <w:szCs w:val="24"/>
          <w:vertAlign w:val="subscript"/>
          <w:lang w:eastAsia="el-GR"/>
        </w:rPr>
        <w:t>2</w:t>
      </w:r>
      <w:r w:rsidRPr="00605CDC">
        <w:rPr>
          <w:rFonts w:cs="Times New Roman"/>
          <w:szCs w:val="24"/>
          <w:lang w:eastAsia="el-GR"/>
        </w:rPr>
        <w:t xml:space="preserve"> concentrations at t=0,1,2,4,24 hours of release.  The released H</w:t>
      </w:r>
      <w:r w:rsidRPr="00605CDC">
        <w:rPr>
          <w:rFonts w:cs="Times New Roman"/>
          <w:szCs w:val="24"/>
          <w:vertAlign w:val="subscript"/>
          <w:lang w:eastAsia="el-GR"/>
        </w:rPr>
        <w:t>2</w:t>
      </w:r>
      <w:r w:rsidRPr="00605CDC">
        <w:rPr>
          <w:rFonts w:cs="Times New Roman"/>
          <w:szCs w:val="24"/>
          <w:lang w:eastAsia="el-GR"/>
        </w:rPr>
        <w:t>O</w:t>
      </w:r>
      <w:r w:rsidRPr="00605CDC">
        <w:rPr>
          <w:rFonts w:cs="Times New Roman"/>
          <w:szCs w:val="24"/>
          <w:vertAlign w:val="subscript"/>
          <w:lang w:eastAsia="el-GR"/>
        </w:rPr>
        <w:t>2</w:t>
      </w:r>
      <w:r w:rsidRPr="00605CDC">
        <w:rPr>
          <w:rFonts w:cs="Times New Roman"/>
          <w:szCs w:val="24"/>
          <w:lang w:eastAsia="el-GR"/>
        </w:rPr>
        <w:t xml:space="preserve"> concentration was monitored through a colorimetric reaction </w:t>
      </w:r>
      <w:sdt>
        <w:sdtPr>
          <w:rPr>
            <w:rFonts w:cs="Times New Roman"/>
            <w:color w:val="000000"/>
            <w:szCs w:val="24"/>
            <w:lang w:eastAsia="el-GR"/>
          </w:rPr>
          <w:tag w:val="MENDELEY_CITATION_v3_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"/>
          <w:id w:val="-1561550061"/>
          <w:placeholder>
            <w:docPart w:val="511C09F64A7A47EBAC5D08CE7D17A82C"/>
          </w:placeholder>
        </w:sdtPr>
        <w:sdtEndPr/>
        <w:sdtContent>
          <w:r w:rsidRPr="00605CDC">
            <w:rPr>
              <w:rFonts w:cs="Times New Roman"/>
              <w:color w:val="000000"/>
              <w:szCs w:val="24"/>
              <w:lang w:eastAsia="el-GR"/>
            </w:rPr>
            <w:t>[8]</w:t>
          </w:r>
        </w:sdtContent>
      </w:sdt>
      <w:r w:rsidRPr="00605CDC">
        <w:rPr>
          <w:rFonts w:cs="Times New Roman"/>
          <w:color w:val="000000"/>
          <w:szCs w:val="24"/>
          <w:lang w:eastAsia="el-GR"/>
        </w:rPr>
        <w:t xml:space="preserve">. </w:t>
      </w:r>
      <w:r w:rsidRPr="00605CDC">
        <w:rPr>
          <w:rFonts w:cs="Times New Roman"/>
          <w:szCs w:val="24"/>
          <w:lang w:eastAsia="el-GR"/>
        </w:rPr>
        <w:t>For instance,</w:t>
      </w:r>
      <w:r w:rsidRPr="00605CDC">
        <w:rPr>
          <w:rFonts w:cs="Times New Roman"/>
          <w:color w:val="D99594" w:themeColor="accent2" w:themeTint="99"/>
          <w:szCs w:val="24"/>
          <w:lang w:eastAsia="el-GR"/>
        </w:rPr>
        <w:t xml:space="preserve"> </w:t>
      </w:r>
      <w:r w:rsidRPr="000842D3">
        <w:rPr>
          <w:rFonts w:cs="Times New Roman"/>
          <w:szCs w:val="24"/>
          <w:lang w:eastAsia="el-GR"/>
        </w:rPr>
        <w:t>1</w:t>
      </w:r>
      <w:r w:rsidRPr="00605CDC">
        <w:rPr>
          <w:rFonts w:cs="Times New Roman"/>
          <w:color w:val="D99594" w:themeColor="accent2" w:themeTint="99"/>
          <w:szCs w:val="24"/>
          <w:lang w:eastAsia="el-GR"/>
        </w:rPr>
        <w:t xml:space="preserve"> </w:t>
      </w:r>
      <w:r w:rsidRPr="00605CDC">
        <w:rPr>
          <w:rFonts w:cs="Times New Roman"/>
          <w:szCs w:val="24"/>
          <w:lang w:eastAsia="el-GR"/>
        </w:rPr>
        <w:t>mL of sample collected during the experiment was reacted with 0.1 mL of reaction reagent (50 g/L C</w:t>
      </w:r>
      <w:r w:rsidRPr="00605CDC">
        <w:rPr>
          <w:rFonts w:cs="Times New Roman"/>
          <w:szCs w:val="24"/>
          <w:vertAlign w:val="subscript"/>
          <w:lang w:eastAsia="el-GR"/>
        </w:rPr>
        <w:t>4</w:t>
      </w:r>
      <w:r w:rsidRPr="00605CDC">
        <w:rPr>
          <w:rFonts w:cs="Times New Roman"/>
          <w:szCs w:val="24"/>
          <w:lang w:eastAsia="el-GR"/>
        </w:rPr>
        <w:t>K</w:t>
      </w:r>
      <w:r w:rsidRPr="00605CDC">
        <w:rPr>
          <w:rFonts w:cs="Times New Roman"/>
          <w:szCs w:val="24"/>
          <w:vertAlign w:val="subscript"/>
          <w:lang w:eastAsia="el-GR"/>
        </w:rPr>
        <w:t>2</w:t>
      </w:r>
      <w:r w:rsidRPr="00605CDC">
        <w:rPr>
          <w:rFonts w:cs="Times New Roman"/>
          <w:szCs w:val="24"/>
          <w:lang w:eastAsia="el-GR"/>
        </w:rPr>
        <w:t>O</w:t>
      </w:r>
      <w:r w:rsidRPr="00605CDC">
        <w:rPr>
          <w:rFonts w:cs="Times New Roman"/>
          <w:szCs w:val="24"/>
          <w:vertAlign w:val="subscript"/>
          <w:lang w:eastAsia="el-GR"/>
        </w:rPr>
        <w:t>9</w:t>
      </w:r>
      <w:r w:rsidRPr="00605CDC">
        <w:rPr>
          <w:rFonts w:cs="Times New Roman"/>
          <w:szCs w:val="24"/>
          <w:lang w:eastAsia="el-GR"/>
        </w:rPr>
        <w:t>Ti · 2H</w:t>
      </w:r>
      <w:r w:rsidRPr="00605CDC">
        <w:rPr>
          <w:rFonts w:cs="Times New Roman"/>
          <w:szCs w:val="24"/>
          <w:vertAlign w:val="subscript"/>
          <w:lang w:eastAsia="el-GR"/>
        </w:rPr>
        <w:t>2</w:t>
      </w:r>
      <w:r w:rsidRPr="00605CDC">
        <w:rPr>
          <w:rFonts w:cs="Times New Roman"/>
          <w:szCs w:val="24"/>
          <w:lang w:eastAsia="el-GR"/>
        </w:rPr>
        <w:t>O) and 0.1 mL of H</w:t>
      </w:r>
      <w:r w:rsidRPr="00605CDC">
        <w:rPr>
          <w:rFonts w:cs="Times New Roman"/>
          <w:szCs w:val="24"/>
          <w:vertAlign w:val="subscript"/>
          <w:lang w:eastAsia="el-GR"/>
        </w:rPr>
        <w:t>2</w:t>
      </w:r>
      <w:r w:rsidRPr="00605CDC">
        <w:rPr>
          <w:rFonts w:cs="Times New Roman"/>
          <w:szCs w:val="24"/>
          <w:lang w:eastAsia="el-GR"/>
        </w:rPr>
        <w:t>SO</w:t>
      </w:r>
      <w:r w:rsidRPr="00605CDC">
        <w:rPr>
          <w:rFonts w:cs="Times New Roman"/>
          <w:szCs w:val="24"/>
          <w:vertAlign w:val="subscript"/>
          <w:lang w:eastAsia="el-GR"/>
        </w:rPr>
        <w:t>4</w:t>
      </w:r>
      <w:r w:rsidRPr="00605CDC">
        <w:rPr>
          <w:rFonts w:cs="Times New Roman"/>
          <w:szCs w:val="24"/>
          <w:lang w:eastAsia="el-GR"/>
        </w:rPr>
        <w:t xml:space="preserve"> (1+17 v/v). In the presence of H</w:t>
      </w:r>
      <w:r w:rsidRPr="00605CDC">
        <w:rPr>
          <w:rFonts w:cs="Times New Roman"/>
          <w:szCs w:val="24"/>
          <w:vertAlign w:val="subscript"/>
          <w:lang w:eastAsia="el-GR"/>
        </w:rPr>
        <w:t>2</w:t>
      </w:r>
      <w:r w:rsidRPr="00605CDC">
        <w:rPr>
          <w:rFonts w:cs="Times New Roman"/>
          <w:szCs w:val="24"/>
          <w:lang w:eastAsia="el-GR"/>
        </w:rPr>
        <w:t>O</w:t>
      </w:r>
      <w:r w:rsidRPr="00605CDC">
        <w:rPr>
          <w:rFonts w:cs="Times New Roman"/>
          <w:szCs w:val="24"/>
          <w:vertAlign w:val="subscript"/>
          <w:lang w:eastAsia="el-GR"/>
        </w:rPr>
        <w:t>2</w:t>
      </w:r>
      <w:r w:rsidR="00F1076D">
        <w:rPr>
          <w:rFonts w:cs="Times New Roman"/>
          <w:szCs w:val="24"/>
          <w:vertAlign w:val="subscript"/>
          <w:lang w:eastAsia="el-GR"/>
        </w:rPr>
        <w:t>,</w:t>
      </w:r>
      <w:r w:rsidRPr="00605CDC">
        <w:rPr>
          <w:rFonts w:cs="Times New Roman"/>
          <w:szCs w:val="24"/>
          <w:lang w:eastAsia="el-GR"/>
        </w:rPr>
        <w:t xml:space="preserve"> a complex with a yellowish color was formed and samples were measured at λ=400 nm in a spectrophotometer to determine the instant concentration of H</w:t>
      </w:r>
      <w:r w:rsidRPr="00605CDC">
        <w:rPr>
          <w:rFonts w:cs="Times New Roman"/>
          <w:szCs w:val="24"/>
          <w:vertAlign w:val="subscript"/>
          <w:lang w:eastAsia="el-GR"/>
        </w:rPr>
        <w:t>2</w:t>
      </w:r>
      <w:r w:rsidRPr="00605CDC">
        <w:rPr>
          <w:rFonts w:cs="Times New Roman"/>
          <w:szCs w:val="24"/>
          <w:lang w:eastAsia="el-GR"/>
        </w:rPr>
        <w:t>O</w:t>
      </w:r>
      <w:r w:rsidRPr="00605CDC">
        <w:rPr>
          <w:rFonts w:cs="Times New Roman"/>
          <w:szCs w:val="24"/>
          <w:vertAlign w:val="subscript"/>
          <w:lang w:eastAsia="el-GR"/>
        </w:rPr>
        <w:t>2</w:t>
      </w:r>
      <w:r w:rsidRPr="00605CDC">
        <w:rPr>
          <w:rFonts w:cs="Times New Roman"/>
          <w:szCs w:val="24"/>
          <w:lang w:eastAsia="el-GR"/>
        </w:rPr>
        <w:t>. The absorbance of each sample was translated into concentration through a calibration curve (y=0.0197x+0.002). During the release experiment</w:t>
      </w:r>
      <w:r w:rsidR="00F1076D">
        <w:rPr>
          <w:rFonts w:cs="Times New Roman"/>
          <w:szCs w:val="24"/>
          <w:lang w:eastAsia="el-GR"/>
        </w:rPr>
        <w:t>,</w:t>
      </w:r>
      <w:r w:rsidRPr="00605CDC">
        <w:rPr>
          <w:rFonts w:cs="Times New Roman"/>
          <w:szCs w:val="24"/>
          <w:lang w:eastAsia="el-GR"/>
        </w:rPr>
        <w:t xml:space="preserve"> </w:t>
      </w:r>
      <w:r w:rsidRPr="00605CDC">
        <w:rPr>
          <w:rFonts w:cs="Times New Roman"/>
          <w:szCs w:val="24"/>
          <w:lang w:eastAsia="el-GR"/>
        </w:rPr>
        <w:lastRenderedPageBreak/>
        <w:t xml:space="preserve">physicochemical characteristics of the water matrix were measured with </w:t>
      </w:r>
      <w:r w:rsidR="00F1076D">
        <w:rPr>
          <w:rFonts w:cs="Times New Roman"/>
          <w:szCs w:val="24"/>
          <w:lang w:eastAsia="el-GR"/>
        </w:rPr>
        <w:t xml:space="preserve">the </w:t>
      </w:r>
      <w:r w:rsidRPr="00605CDC">
        <w:rPr>
          <w:rFonts w:cs="Times New Roman"/>
          <w:szCs w:val="24"/>
          <w:lang w:eastAsia="el-GR"/>
        </w:rPr>
        <w:t xml:space="preserve">EXTECH stick probe at t=0, 24, </w:t>
      </w:r>
      <w:r w:rsidR="00F1076D">
        <w:rPr>
          <w:rFonts w:cs="Times New Roman"/>
          <w:szCs w:val="24"/>
          <w:lang w:eastAsia="el-GR"/>
        </w:rPr>
        <w:t xml:space="preserve">and </w:t>
      </w:r>
      <w:r w:rsidRPr="00605CDC">
        <w:rPr>
          <w:rFonts w:cs="Times New Roman"/>
          <w:szCs w:val="24"/>
          <w:lang w:eastAsia="el-GR"/>
        </w:rPr>
        <w:t xml:space="preserve">48 h. </w:t>
      </w:r>
    </w:p>
    <w:p w14:paraId="742F7992" w14:textId="50696B42" w:rsidR="00964528" w:rsidRPr="00605CDC" w:rsidRDefault="004D7F76" w:rsidP="00605CDC">
      <w:pPr>
        <w:spacing w:line="360" w:lineRule="auto"/>
        <w:jc w:val="center"/>
        <w:rPr>
          <w:rFonts w:cs="Times New Roman"/>
          <w:szCs w:val="24"/>
          <w:lang w:eastAsia="el-GR"/>
        </w:rPr>
      </w:pPr>
      <w:r w:rsidRPr="00605CDC">
        <w:rPr>
          <w:rFonts w:cs="Times New Roman"/>
          <w:noProof/>
          <w:szCs w:val="24"/>
          <w:lang w:eastAsia="el-GR"/>
        </w:rPr>
        <w:drawing>
          <wp:inline distT="0" distB="0" distL="0" distR="0" wp14:anchorId="153B293D" wp14:editId="19A9C75A">
            <wp:extent cx="1940560" cy="1455420"/>
            <wp:effectExtent l="0" t="508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940560" cy="1455420"/>
                    </a:xfrm>
                    <a:prstGeom prst="rect">
                      <a:avLst/>
                    </a:prstGeom>
                  </pic:spPr>
                </pic:pic>
              </a:graphicData>
            </a:graphic>
          </wp:inline>
        </w:drawing>
      </w:r>
      <w:r w:rsidR="000842D3">
        <w:rPr>
          <w:rFonts w:cs="Times New Roman"/>
          <w:noProof/>
          <w:szCs w:val="24"/>
          <w:lang w:eastAsia="el-GR"/>
        </w:rPr>
        <w:t xml:space="preserve">        </w:t>
      </w:r>
      <w:r w:rsidRPr="00605CDC">
        <w:rPr>
          <w:rFonts w:cs="Times New Roman"/>
          <w:noProof/>
          <w:szCs w:val="24"/>
          <w:lang w:eastAsia="el-GR"/>
        </w:rPr>
        <w:drawing>
          <wp:inline distT="0" distB="0" distL="0" distR="0" wp14:anchorId="57212C3C" wp14:editId="2EAAE8EB">
            <wp:extent cx="1929130" cy="1446530"/>
            <wp:effectExtent l="0" t="635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929130" cy="1446530"/>
                    </a:xfrm>
                    <a:prstGeom prst="rect">
                      <a:avLst/>
                    </a:prstGeom>
                  </pic:spPr>
                </pic:pic>
              </a:graphicData>
            </a:graphic>
          </wp:inline>
        </w:drawing>
      </w:r>
    </w:p>
    <w:p w14:paraId="61350815" w14:textId="2F63D346" w:rsidR="00572C55" w:rsidRPr="000842D3" w:rsidRDefault="00572C55" w:rsidP="00605CDC">
      <w:pPr>
        <w:spacing w:line="360" w:lineRule="auto"/>
        <w:jc w:val="both"/>
        <w:rPr>
          <w:rFonts w:cs="Times New Roman"/>
          <w:i/>
          <w:szCs w:val="24"/>
          <w:lang w:eastAsia="el-GR"/>
        </w:rPr>
      </w:pPr>
      <w:r w:rsidRPr="000842D3">
        <w:rPr>
          <w:rFonts w:cs="Times New Roman"/>
          <w:b/>
          <w:i/>
          <w:szCs w:val="24"/>
          <w:lang w:eastAsia="el-GR"/>
        </w:rPr>
        <w:t xml:space="preserve">Scheme </w:t>
      </w:r>
      <w:r w:rsidR="005B6975">
        <w:rPr>
          <w:rFonts w:cs="Times New Roman"/>
          <w:b/>
          <w:i/>
          <w:szCs w:val="24"/>
          <w:lang w:eastAsia="el-GR"/>
        </w:rPr>
        <w:t>7</w:t>
      </w:r>
      <w:r w:rsidRPr="000842D3">
        <w:rPr>
          <w:rFonts w:cs="Times New Roman"/>
          <w:b/>
          <w:i/>
          <w:szCs w:val="24"/>
          <w:lang w:eastAsia="el-GR"/>
        </w:rPr>
        <w:t>.</w:t>
      </w:r>
      <w:r w:rsidRPr="000842D3">
        <w:rPr>
          <w:rFonts w:cs="Times New Roman"/>
          <w:i/>
          <w:szCs w:val="24"/>
          <w:lang w:eastAsia="el-GR"/>
        </w:rPr>
        <w:t xml:space="preserve"> </w:t>
      </w:r>
      <w:r w:rsidRPr="00605CDC">
        <w:rPr>
          <w:rFonts w:eastAsia="Times New Roman" w:cs="Times New Roman"/>
          <w:i/>
          <w:color w:val="000000" w:themeColor="text1"/>
          <w:szCs w:val="24"/>
          <w:lang w:eastAsia="en-GB"/>
        </w:rPr>
        <w:t>Preparation of the flasks containing CaO</w:t>
      </w:r>
      <w:r w:rsidRPr="00605CDC">
        <w:rPr>
          <w:rFonts w:eastAsia="Times New Roman" w:cs="Times New Roman"/>
          <w:i/>
          <w:color w:val="000000" w:themeColor="text1"/>
          <w:szCs w:val="24"/>
          <w:vertAlign w:val="subscript"/>
          <w:lang w:eastAsia="en-GB"/>
        </w:rPr>
        <w:t>2</w:t>
      </w:r>
      <w:r w:rsidRPr="00605CDC">
        <w:rPr>
          <w:rFonts w:eastAsia="Times New Roman" w:cs="Times New Roman"/>
          <w:i/>
          <w:color w:val="000000" w:themeColor="text1"/>
          <w:szCs w:val="24"/>
          <w:lang w:eastAsia="en-GB"/>
        </w:rPr>
        <w:t xml:space="preserve"> granules.</w:t>
      </w:r>
      <w:r w:rsidRPr="000842D3">
        <w:rPr>
          <w:rFonts w:cs="Times New Roman"/>
          <w:i/>
          <w:szCs w:val="24"/>
          <w:lang w:eastAsia="el-GR"/>
        </w:rPr>
        <w:t xml:space="preserve"> Left: Mi</w:t>
      </w:r>
      <w:r w:rsidR="00B05A4F" w:rsidRPr="000842D3">
        <w:rPr>
          <w:rFonts w:cs="Times New Roman"/>
          <w:i/>
          <w:szCs w:val="24"/>
          <w:lang w:eastAsia="el-GR"/>
        </w:rPr>
        <w:t>ch</w:t>
      </w:r>
      <w:r w:rsidRPr="000842D3">
        <w:rPr>
          <w:rFonts w:cs="Times New Roman"/>
          <w:i/>
          <w:szCs w:val="24"/>
          <w:lang w:eastAsia="el-GR"/>
        </w:rPr>
        <w:t xml:space="preserve">aela weighting granules, </w:t>
      </w:r>
      <w:proofErr w:type="gramStart"/>
      <w:r w:rsidRPr="000842D3">
        <w:rPr>
          <w:rFonts w:cs="Times New Roman"/>
          <w:i/>
          <w:szCs w:val="24"/>
          <w:lang w:eastAsia="el-GR"/>
        </w:rPr>
        <w:t>Right</w:t>
      </w:r>
      <w:proofErr w:type="gramEnd"/>
      <w:r w:rsidRPr="000842D3">
        <w:rPr>
          <w:rFonts w:cs="Times New Roman"/>
          <w:i/>
          <w:szCs w:val="24"/>
          <w:lang w:eastAsia="el-GR"/>
        </w:rPr>
        <w:t xml:space="preserve">: </w:t>
      </w:r>
      <w:proofErr w:type="spellStart"/>
      <w:r w:rsidRPr="000842D3">
        <w:rPr>
          <w:rFonts w:cs="Times New Roman"/>
          <w:i/>
          <w:szCs w:val="24"/>
          <w:lang w:eastAsia="el-GR"/>
        </w:rPr>
        <w:t>Mi</w:t>
      </w:r>
      <w:r w:rsidR="00B05A4F" w:rsidRPr="000842D3">
        <w:rPr>
          <w:rFonts w:cs="Times New Roman"/>
          <w:i/>
          <w:szCs w:val="24"/>
          <w:lang w:eastAsia="el-GR"/>
        </w:rPr>
        <w:t>k</w:t>
      </w:r>
      <w:r w:rsidRPr="000842D3">
        <w:rPr>
          <w:rFonts w:cs="Times New Roman"/>
          <w:i/>
          <w:szCs w:val="24"/>
          <w:lang w:eastAsia="el-GR"/>
        </w:rPr>
        <w:t>ael</w:t>
      </w:r>
      <w:r w:rsidR="00A91F19">
        <w:rPr>
          <w:rFonts w:cs="Times New Roman"/>
          <w:i/>
          <w:szCs w:val="24"/>
          <w:lang w:eastAsia="el-GR"/>
        </w:rPr>
        <w:t>l</w:t>
      </w:r>
      <w:r w:rsidRPr="000842D3">
        <w:rPr>
          <w:rFonts w:cs="Times New Roman"/>
          <w:i/>
          <w:szCs w:val="24"/>
          <w:lang w:eastAsia="el-GR"/>
        </w:rPr>
        <w:t>a</w:t>
      </w:r>
      <w:proofErr w:type="spellEnd"/>
      <w:r w:rsidRPr="000842D3">
        <w:rPr>
          <w:rFonts w:cs="Times New Roman"/>
          <w:i/>
          <w:szCs w:val="24"/>
          <w:lang w:eastAsia="el-GR"/>
        </w:rPr>
        <w:t xml:space="preserve"> sampling at t= 0 hours.</w:t>
      </w:r>
    </w:p>
    <w:p w14:paraId="33D82018" w14:textId="79281C7E" w:rsidR="00BB0790" w:rsidRPr="00605CDC" w:rsidRDefault="00BB0790" w:rsidP="000842D3">
      <w:pPr>
        <w:spacing w:line="360" w:lineRule="auto"/>
        <w:jc w:val="center"/>
        <w:rPr>
          <w:rFonts w:eastAsia="Times New Roman" w:cs="Times New Roman"/>
          <w:i/>
          <w:color w:val="000000" w:themeColor="text1"/>
          <w:szCs w:val="24"/>
          <w:lang w:eastAsia="en-GB"/>
        </w:rPr>
      </w:pPr>
      <w:r w:rsidRPr="00605CDC">
        <w:rPr>
          <w:rFonts w:eastAsia="Times New Roman" w:cs="Times New Roman"/>
          <w:i/>
          <w:noProof/>
          <w:color w:val="000000" w:themeColor="text1"/>
          <w:szCs w:val="24"/>
          <w:lang w:eastAsia="en-GB"/>
        </w:rPr>
        <w:drawing>
          <wp:inline distT="0" distB="0" distL="0" distR="0" wp14:anchorId="0B01D63B" wp14:editId="619872C1">
            <wp:extent cx="2544785" cy="1908733"/>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0655" cy="1935638"/>
                    </a:xfrm>
                    <a:prstGeom prst="rect">
                      <a:avLst/>
                    </a:prstGeom>
                  </pic:spPr>
                </pic:pic>
              </a:graphicData>
            </a:graphic>
          </wp:inline>
        </w:drawing>
      </w:r>
    </w:p>
    <w:p w14:paraId="5EFF130E" w14:textId="3C396A8B" w:rsidR="000E6CC8" w:rsidRPr="00605CDC" w:rsidRDefault="00572C55" w:rsidP="00605CDC">
      <w:pPr>
        <w:spacing w:line="360" w:lineRule="auto"/>
        <w:jc w:val="both"/>
        <w:rPr>
          <w:rFonts w:cs="Times New Roman"/>
          <w:szCs w:val="24"/>
          <w:lang w:eastAsia="el-GR"/>
        </w:rPr>
      </w:pPr>
      <w:r w:rsidRPr="00605CDC">
        <w:rPr>
          <w:rFonts w:eastAsia="Times New Roman" w:cs="Times New Roman"/>
          <w:b/>
          <w:bCs/>
          <w:i/>
          <w:color w:val="000000" w:themeColor="text1"/>
          <w:szCs w:val="24"/>
          <w:lang w:eastAsia="en-GB"/>
        </w:rPr>
        <w:t xml:space="preserve">Scheme </w:t>
      </w:r>
      <w:r w:rsidR="005B6975">
        <w:rPr>
          <w:rFonts w:eastAsia="Times New Roman" w:cs="Times New Roman"/>
          <w:b/>
          <w:bCs/>
          <w:i/>
          <w:color w:val="000000" w:themeColor="text1"/>
          <w:szCs w:val="24"/>
          <w:lang w:eastAsia="en-GB"/>
        </w:rPr>
        <w:t>8</w:t>
      </w:r>
      <w:r w:rsidRPr="00605CDC">
        <w:rPr>
          <w:rFonts w:eastAsia="Times New Roman" w:cs="Times New Roman"/>
          <w:b/>
          <w:bCs/>
          <w:i/>
          <w:color w:val="000000" w:themeColor="text1"/>
          <w:szCs w:val="24"/>
          <w:lang w:eastAsia="en-GB"/>
        </w:rPr>
        <w:t>.</w:t>
      </w:r>
      <w:r w:rsidR="00BB0790" w:rsidRPr="00605CDC">
        <w:rPr>
          <w:rFonts w:eastAsia="Times New Roman" w:cs="Times New Roman"/>
          <w:i/>
          <w:color w:val="000000" w:themeColor="text1"/>
          <w:szCs w:val="24"/>
          <w:lang w:eastAsia="en-GB"/>
        </w:rPr>
        <w:t xml:space="preserve"> Flasks</w:t>
      </w:r>
      <w:r w:rsidR="00041668" w:rsidRPr="00605CDC">
        <w:rPr>
          <w:rFonts w:eastAsia="Times New Roman" w:cs="Times New Roman"/>
          <w:i/>
          <w:color w:val="000000" w:themeColor="text1"/>
          <w:szCs w:val="24"/>
          <w:lang w:eastAsia="en-GB"/>
        </w:rPr>
        <w:t xml:space="preserve"> with 200 mL of surface water spiked with 0, 1, 5, and 10 ppm HASS and 1 g/L CaO</w:t>
      </w:r>
      <w:r w:rsidR="00041668" w:rsidRPr="00605CDC">
        <w:rPr>
          <w:rFonts w:eastAsia="Times New Roman" w:cs="Times New Roman"/>
          <w:i/>
          <w:color w:val="000000" w:themeColor="text1"/>
          <w:szCs w:val="24"/>
          <w:vertAlign w:val="subscript"/>
          <w:lang w:eastAsia="en-GB"/>
        </w:rPr>
        <w:t xml:space="preserve">2 </w:t>
      </w:r>
      <w:r w:rsidR="00041668" w:rsidRPr="00605CDC">
        <w:rPr>
          <w:rFonts w:eastAsia="Times New Roman" w:cs="Times New Roman"/>
          <w:i/>
          <w:color w:val="000000" w:themeColor="text1"/>
          <w:szCs w:val="24"/>
          <w:lang w:eastAsia="en-GB"/>
        </w:rPr>
        <w:t>granules</w:t>
      </w:r>
      <w:r w:rsidRPr="00605CDC">
        <w:rPr>
          <w:rFonts w:eastAsia="Times New Roman" w:cs="Times New Roman"/>
          <w:i/>
          <w:color w:val="000000" w:themeColor="text1"/>
          <w:szCs w:val="24"/>
          <w:lang w:eastAsia="en-GB"/>
        </w:rPr>
        <w:t>.</w:t>
      </w:r>
    </w:p>
    <w:p w14:paraId="11CCDB18" w14:textId="14366E24" w:rsidR="00041668" w:rsidRPr="00605CDC" w:rsidRDefault="001A1D1A" w:rsidP="000842D3">
      <w:pPr>
        <w:pStyle w:val="Heading2"/>
        <w:spacing w:line="360" w:lineRule="auto"/>
        <w:rPr>
          <w:szCs w:val="24"/>
        </w:rPr>
      </w:pPr>
      <w:bookmarkStart w:id="14" w:name="_Toc94625662"/>
      <w:bookmarkStart w:id="15" w:name="_Toc96589439"/>
      <w:proofErr w:type="spellStart"/>
      <w:r w:rsidRPr="00605CDC">
        <w:rPr>
          <w:szCs w:val="24"/>
        </w:rPr>
        <w:t>Kouris</w:t>
      </w:r>
      <w:proofErr w:type="spellEnd"/>
      <w:r w:rsidRPr="00605CDC">
        <w:rPr>
          <w:szCs w:val="24"/>
        </w:rPr>
        <w:t xml:space="preserve"> matrix spiked with HASS and cyanobacteria cultur</w:t>
      </w:r>
      <w:bookmarkEnd w:id="14"/>
      <w:r w:rsidR="00041668" w:rsidRPr="00605CDC">
        <w:rPr>
          <w:szCs w:val="24"/>
        </w:rPr>
        <w:t>e</w:t>
      </w:r>
      <w:bookmarkEnd w:id="15"/>
    </w:p>
    <w:p w14:paraId="70BC4AA5" w14:textId="211E6465" w:rsidR="00572C55" w:rsidRPr="00605CDC" w:rsidRDefault="00E001FA" w:rsidP="00605CDC">
      <w:pPr>
        <w:spacing w:before="240" w:line="360" w:lineRule="auto"/>
        <w:contextualSpacing/>
        <w:jc w:val="both"/>
        <w:rPr>
          <w:rFonts w:eastAsia="Times New Roman" w:cs="Times New Roman"/>
          <w:color w:val="000000"/>
          <w:szCs w:val="24"/>
          <w:lang w:eastAsia="en-GB"/>
        </w:rPr>
      </w:pPr>
      <w:r w:rsidRPr="00605CDC">
        <w:rPr>
          <w:rFonts w:eastAsia="Times New Roman" w:cs="Times New Roman"/>
          <w:color w:val="000000"/>
          <w:szCs w:val="24"/>
          <w:lang w:eastAsia="en-GB"/>
        </w:rPr>
        <w:t xml:space="preserve">Water collected from </w:t>
      </w:r>
      <w:proofErr w:type="spellStart"/>
      <w:r w:rsidRPr="00605CDC">
        <w:rPr>
          <w:rFonts w:eastAsia="Times New Roman" w:cs="Times New Roman"/>
          <w:color w:val="000000"/>
          <w:szCs w:val="24"/>
          <w:lang w:eastAsia="en-GB"/>
        </w:rPr>
        <w:t>Kouris</w:t>
      </w:r>
      <w:proofErr w:type="spellEnd"/>
      <w:r w:rsidRPr="00605CDC">
        <w:rPr>
          <w:rFonts w:eastAsia="Times New Roman" w:cs="Times New Roman"/>
          <w:color w:val="000000"/>
          <w:szCs w:val="24"/>
          <w:lang w:eastAsia="en-GB"/>
        </w:rPr>
        <w:t xml:space="preserve"> dam was spiked with pure cultures of </w:t>
      </w:r>
      <w:r w:rsidRPr="000842D3">
        <w:rPr>
          <w:rFonts w:eastAsia="Times New Roman" w:cs="Times New Roman"/>
          <w:i/>
          <w:color w:val="000000"/>
          <w:szCs w:val="24"/>
          <w:lang w:eastAsia="en-GB"/>
        </w:rPr>
        <w:t>Microcystis</w:t>
      </w:r>
      <w:r w:rsidRPr="00605CDC">
        <w:rPr>
          <w:rFonts w:eastAsia="Times New Roman" w:cs="Times New Roman"/>
          <w:color w:val="000000"/>
          <w:szCs w:val="24"/>
          <w:lang w:eastAsia="en-GB"/>
        </w:rPr>
        <w:t xml:space="preserve"> sp. </w:t>
      </w:r>
      <w:r w:rsidR="00572C55" w:rsidRPr="00605CDC">
        <w:rPr>
          <w:rFonts w:eastAsia="Times New Roman" w:cs="Times New Roman"/>
          <w:color w:val="000000"/>
          <w:szCs w:val="24"/>
          <w:lang w:eastAsia="en-GB"/>
        </w:rPr>
        <w:t>c</w:t>
      </w:r>
      <w:r w:rsidRPr="00605CDC">
        <w:rPr>
          <w:rFonts w:eastAsia="Times New Roman" w:cs="Times New Roman"/>
          <w:color w:val="000000"/>
          <w:szCs w:val="24"/>
          <w:lang w:eastAsia="en-GB"/>
        </w:rPr>
        <w:t>ultured</w:t>
      </w:r>
      <w:r w:rsidR="00572C55" w:rsidRPr="00605CDC">
        <w:rPr>
          <w:rFonts w:eastAsia="Times New Roman" w:cs="Times New Roman"/>
          <w:color w:val="000000"/>
          <w:szCs w:val="24"/>
          <w:lang w:eastAsia="en-GB"/>
        </w:rPr>
        <w:t xml:space="preserve"> </w:t>
      </w:r>
      <w:r w:rsidRPr="00605CDC">
        <w:rPr>
          <w:rFonts w:eastAsia="Times New Roman" w:cs="Times New Roman"/>
          <w:color w:val="000000"/>
          <w:szCs w:val="24"/>
          <w:lang w:eastAsia="en-GB"/>
        </w:rPr>
        <w:t xml:space="preserve">at </w:t>
      </w:r>
      <w:r w:rsidR="00F1076D">
        <w:rPr>
          <w:rFonts w:eastAsia="Times New Roman" w:cs="Times New Roman"/>
          <w:color w:val="000000"/>
          <w:szCs w:val="24"/>
          <w:lang w:eastAsia="en-GB"/>
        </w:rPr>
        <w:t xml:space="preserve">the </w:t>
      </w:r>
      <w:r w:rsidRPr="00605CDC">
        <w:rPr>
          <w:rFonts w:eastAsia="Times New Roman" w:cs="Times New Roman"/>
          <w:color w:val="000000"/>
          <w:szCs w:val="24"/>
          <w:lang w:eastAsia="en-GB"/>
        </w:rPr>
        <w:t>W</w:t>
      </w:r>
      <w:r w:rsidR="00572C55" w:rsidRPr="00605CDC">
        <w:rPr>
          <w:rFonts w:eastAsia="Times New Roman" w:cs="Times New Roman"/>
          <w:color w:val="000000"/>
          <w:szCs w:val="24"/>
          <w:lang w:eastAsia="en-GB"/>
        </w:rPr>
        <w:t xml:space="preserve">ater </w:t>
      </w:r>
      <w:r w:rsidRPr="00605CDC">
        <w:rPr>
          <w:rFonts w:eastAsia="Times New Roman" w:cs="Times New Roman"/>
          <w:color w:val="000000"/>
          <w:szCs w:val="24"/>
          <w:lang w:eastAsia="en-GB"/>
        </w:rPr>
        <w:t>T</w:t>
      </w:r>
      <w:r w:rsidR="00572C55" w:rsidRPr="00605CDC">
        <w:rPr>
          <w:rFonts w:eastAsia="Times New Roman" w:cs="Times New Roman"/>
          <w:color w:val="000000"/>
          <w:szCs w:val="24"/>
          <w:lang w:eastAsia="en-GB"/>
        </w:rPr>
        <w:t xml:space="preserve">reatment </w:t>
      </w:r>
      <w:r w:rsidRPr="00605CDC">
        <w:rPr>
          <w:rFonts w:eastAsia="Times New Roman" w:cs="Times New Roman"/>
          <w:color w:val="000000"/>
          <w:szCs w:val="24"/>
          <w:lang w:eastAsia="en-GB"/>
        </w:rPr>
        <w:t>L</w:t>
      </w:r>
      <w:r w:rsidR="00572C55" w:rsidRPr="00605CDC">
        <w:rPr>
          <w:rFonts w:eastAsia="Times New Roman" w:cs="Times New Roman"/>
          <w:color w:val="000000"/>
          <w:szCs w:val="24"/>
          <w:lang w:eastAsia="en-GB"/>
        </w:rPr>
        <w:t>aboratory</w:t>
      </w:r>
      <w:r w:rsidRPr="00605CDC">
        <w:rPr>
          <w:rFonts w:eastAsia="Times New Roman" w:cs="Times New Roman"/>
          <w:color w:val="000000"/>
          <w:szCs w:val="24"/>
          <w:lang w:eastAsia="en-GB"/>
        </w:rPr>
        <w:t xml:space="preserve">-AQUA </w:t>
      </w:r>
      <w:r w:rsidR="00572C55" w:rsidRPr="00605CDC">
        <w:rPr>
          <w:rFonts w:eastAsia="Times New Roman" w:cs="Times New Roman"/>
          <w:color w:val="000000"/>
          <w:szCs w:val="24"/>
          <w:lang w:eastAsia="en-GB"/>
        </w:rPr>
        <w:t>of the Cyprus University of Technology</w:t>
      </w:r>
      <w:r w:rsidRPr="00605CDC">
        <w:rPr>
          <w:rFonts w:eastAsia="Times New Roman" w:cs="Times New Roman"/>
          <w:color w:val="000000"/>
          <w:szCs w:val="24"/>
          <w:lang w:eastAsia="en-GB"/>
        </w:rPr>
        <w:t xml:space="preserve">. In order to maintain solely the cyanobacterial mass, </w:t>
      </w:r>
      <w:r w:rsidRPr="000842D3">
        <w:rPr>
          <w:rFonts w:eastAsia="Times New Roman" w:cs="Times New Roman"/>
          <w:i/>
          <w:color w:val="000000"/>
          <w:szCs w:val="24"/>
          <w:lang w:eastAsia="en-GB"/>
        </w:rPr>
        <w:t>Microcystis</w:t>
      </w:r>
      <w:r w:rsidRPr="00605CDC">
        <w:rPr>
          <w:rFonts w:eastAsia="Times New Roman" w:cs="Times New Roman"/>
          <w:color w:val="000000"/>
          <w:szCs w:val="24"/>
          <w:lang w:eastAsia="en-GB"/>
        </w:rPr>
        <w:t xml:space="preserve"> species were collected on a membrane filter following filtration to remove their growth medium</w:t>
      </w:r>
      <w:r w:rsidR="00572C55" w:rsidRPr="00605CDC">
        <w:rPr>
          <w:rFonts w:eastAsia="Times New Roman" w:cs="Times New Roman"/>
          <w:color w:val="000000"/>
          <w:szCs w:val="24"/>
          <w:lang w:eastAsia="en-GB"/>
        </w:rPr>
        <w:t xml:space="preserve"> and isolate the mass</w:t>
      </w:r>
      <w:r w:rsidRPr="00605CDC">
        <w:rPr>
          <w:rFonts w:eastAsia="Times New Roman" w:cs="Times New Roman"/>
          <w:color w:val="000000"/>
          <w:szCs w:val="24"/>
          <w:lang w:eastAsia="en-GB"/>
        </w:rPr>
        <w:t xml:space="preserve">. The mass was then </w:t>
      </w:r>
      <w:r w:rsidR="00572C55" w:rsidRPr="00605CDC">
        <w:rPr>
          <w:rFonts w:eastAsia="Times New Roman" w:cs="Times New Roman"/>
          <w:color w:val="000000"/>
          <w:szCs w:val="24"/>
          <w:lang w:eastAsia="en-GB"/>
        </w:rPr>
        <w:t xml:space="preserve">spiked and </w:t>
      </w:r>
      <w:r w:rsidRPr="00605CDC">
        <w:rPr>
          <w:rFonts w:eastAsia="Times New Roman" w:cs="Times New Roman"/>
          <w:color w:val="000000"/>
          <w:szCs w:val="24"/>
          <w:lang w:eastAsia="en-GB"/>
        </w:rPr>
        <w:t xml:space="preserve">mixed with the water from </w:t>
      </w:r>
      <w:proofErr w:type="spellStart"/>
      <w:r w:rsidRPr="00605CDC">
        <w:rPr>
          <w:rFonts w:eastAsia="Times New Roman" w:cs="Times New Roman"/>
          <w:color w:val="000000"/>
          <w:szCs w:val="24"/>
          <w:lang w:eastAsia="en-GB"/>
        </w:rPr>
        <w:t>Kouris</w:t>
      </w:r>
      <w:proofErr w:type="spellEnd"/>
      <w:r w:rsidRPr="00605CDC">
        <w:rPr>
          <w:rFonts w:eastAsia="Times New Roman" w:cs="Times New Roman"/>
          <w:color w:val="000000"/>
          <w:szCs w:val="24"/>
          <w:lang w:eastAsia="en-GB"/>
        </w:rPr>
        <w:t xml:space="preserve"> dam enhanced with humic acid sodium salt at concentrations of 0, 1, 5, and 10 ppm HASS, and the water homogenized </w:t>
      </w:r>
      <w:r w:rsidRPr="00605CDC">
        <w:rPr>
          <w:rFonts w:eastAsia="Times New Roman" w:cs="Times New Roman"/>
          <w:color w:val="000000"/>
          <w:szCs w:val="24"/>
          <w:lang w:eastAsia="en-GB"/>
        </w:rPr>
        <w:lastRenderedPageBreak/>
        <w:t xml:space="preserve">to obtain </w:t>
      </w:r>
      <w:r w:rsidR="00F1076D">
        <w:rPr>
          <w:rFonts w:eastAsia="Times New Roman" w:cs="Times New Roman"/>
          <w:color w:val="000000"/>
          <w:szCs w:val="24"/>
          <w:lang w:eastAsia="en-GB"/>
        </w:rPr>
        <w:t xml:space="preserve">an </w:t>
      </w:r>
      <w:r w:rsidRPr="00605CDC">
        <w:rPr>
          <w:rFonts w:eastAsia="Times New Roman" w:cs="Times New Roman"/>
          <w:color w:val="000000"/>
          <w:szCs w:val="24"/>
          <w:lang w:eastAsia="en-GB"/>
        </w:rPr>
        <w:t>equivalent initial phycocyanin fluorescence (8000 RFU) in each flask</w:t>
      </w:r>
      <w:r w:rsidR="00572C55" w:rsidRPr="00605CDC">
        <w:rPr>
          <w:rFonts w:eastAsia="Times New Roman" w:cs="Times New Roman"/>
          <w:color w:val="000000"/>
          <w:szCs w:val="24"/>
          <w:lang w:eastAsia="en-GB"/>
        </w:rPr>
        <w:t xml:space="preserve">, as shown in Scheme </w:t>
      </w:r>
      <w:r w:rsidR="00B05A4F">
        <w:rPr>
          <w:rFonts w:eastAsia="Times New Roman" w:cs="Times New Roman"/>
          <w:color w:val="000000"/>
          <w:szCs w:val="24"/>
          <w:lang w:eastAsia="en-GB"/>
        </w:rPr>
        <w:t>8</w:t>
      </w:r>
      <w:r w:rsidRPr="00605CDC">
        <w:rPr>
          <w:rFonts w:eastAsia="Times New Roman" w:cs="Times New Roman"/>
          <w:color w:val="000000"/>
          <w:szCs w:val="24"/>
          <w:lang w:eastAsia="en-GB"/>
        </w:rPr>
        <w:t xml:space="preserve">. </w:t>
      </w:r>
    </w:p>
    <w:p w14:paraId="16744283" w14:textId="7EB531F6" w:rsidR="003B49A3" w:rsidRPr="00605CDC" w:rsidRDefault="003B49A3" w:rsidP="000842D3">
      <w:pPr>
        <w:spacing w:line="360" w:lineRule="auto"/>
        <w:jc w:val="center"/>
        <w:rPr>
          <w:rFonts w:eastAsia="Times New Roman" w:cs="Times New Roman"/>
          <w:color w:val="000000"/>
          <w:szCs w:val="24"/>
          <w:lang w:eastAsia="en-GB"/>
        </w:rPr>
      </w:pPr>
      <w:r w:rsidRPr="00605CDC">
        <w:rPr>
          <w:rFonts w:eastAsia="Times New Roman" w:cs="Times New Roman"/>
          <w:noProof/>
          <w:color w:val="000000"/>
          <w:szCs w:val="24"/>
          <w:lang w:eastAsia="en-GB"/>
        </w:rPr>
        <w:drawing>
          <wp:inline distT="0" distB="0" distL="0" distR="0" wp14:anchorId="77EF3F84" wp14:editId="30649B92">
            <wp:extent cx="1662499" cy="2441346"/>
            <wp:effectExtent l="0" t="8255" r="571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rot="5400000" flipH="1" flipV="1">
                      <a:off x="0" y="0"/>
                      <a:ext cx="1684786" cy="2474074"/>
                    </a:xfrm>
                    <a:prstGeom prst="rect">
                      <a:avLst/>
                    </a:prstGeom>
                  </pic:spPr>
                </pic:pic>
              </a:graphicData>
            </a:graphic>
          </wp:inline>
        </w:drawing>
      </w:r>
      <w:r w:rsidRPr="00605CDC">
        <w:rPr>
          <w:rFonts w:eastAsia="Times New Roman" w:cs="Times New Roman"/>
          <w:i/>
          <w:noProof/>
          <w:color w:val="000000" w:themeColor="text1"/>
          <w:szCs w:val="24"/>
          <w:lang w:eastAsia="en-GB"/>
        </w:rPr>
        <w:t xml:space="preserve">     </w:t>
      </w:r>
    </w:p>
    <w:p w14:paraId="10BC03FE" w14:textId="2CE8C7B3" w:rsidR="003B49A3" w:rsidRDefault="003B49A3" w:rsidP="00605CDC">
      <w:pPr>
        <w:spacing w:before="240" w:line="360" w:lineRule="auto"/>
        <w:contextualSpacing/>
        <w:jc w:val="both"/>
        <w:rPr>
          <w:rFonts w:eastAsia="Times New Roman" w:cs="Times New Roman"/>
          <w:i/>
          <w:color w:val="000000" w:themeColor="text1"/>
          <w:szCs w:val="24"/>
          <w:lang w:eastAsia="en-GB"/>
        </w:rPr>
      </w:pPr>
      <w:r w:rsidRPr="00605CDC">
        <w:rPr>
          <w:rFonts w:eastAsia="Times New Roman" w:cs="Times New Roman"/>
          <w:b/>
          <w:bCs/>
          <w:i/>
          <w:color w:val="000000" w:themeColor="text1"/>
          <w:szCs w:val="24"/>
          <w:lang w:eastAsia="en-GB"/>
        </w:rPr>
        <w:t xml:space="preserve">Scheme </w:t>
      </w:r>
      <w:r w:rsidR="005B6975">
        <w:rPr>
          <w:rFonts w:eastAsia="Times New Roman" w:cs="Times New Roman"/>
          <w:b/>
          <w:bCs/>
          <w:i/>
          <w:color w:val="000000" w:themeColor="text1"/>
          <w:szCs w:val="24"/>
          <w:lang w:eastAsia="en-GB"/>
        </w:rPr>
        <w:t>9</w:t>
      </w:r>
      <w:r w:rsidRPr="00605CDC">
        <w:rPr>
          <w:rFonts w:eastAsia="Times New Roman" w:cs="Times New Roman"/>
          <w:b/>
          <w:bCs/>
          <w:i/>
          <w:color w:val="000000" w:themeColor="text1"/>
          <w:szCs w:val="24"/>
          <w:lang w:eastAsia="en-GB"/>
        </w:rPr>
        <w:t>.</w:t>
      </w:r>
      <w:r w:rsidRPr="00605CDC">
        <w:rPr>
          <w:rFonts w:eastAsia="Times New Roman" w:cs="Times New Roman"/>
          <w:i/>
          <w:color w:val="000000" w:themeColor="text1"/>
          <w:szCs w:val="24"/>
          <w:lang w:eastAsia="en-GB"/>
        </w:rPr>
        <w:t xml:space="preserve"> Flasks containing 0,1,5 and 10 ppm of HASS</w:t>
      </w:r>
      <w:r w:rsidR="000842D3">
        <w:rPr>
          <w:rFonts w:eastAsia="Times New Roman" w:cs="Times New Roman"/>
          <w:i/>
          <w:color w:val="000000" w:themeColor="text1"/>
          <w:szCs w:val="24"/>
          <w:lang w:eastAsia="en-GB"/>
        </w:rPr>
        <w:t xml:space="preserve"> and Microcystis sp. </w:t>
      </w:r>
      <w:r w:rsidR="00CE2BDD">
        <w:rPr>
          <w:rFonts w:eastAsia="Times New Roman" w:cs="Times New Roman"/>
          <w:i/>
          <w:color w:val="000000" w:themeColor="text1"/>
          <w:szCs w:val="24"/>
          <w:lang w:eastAsia="en-GB"/>
        </w:rPr>
        <w:t>c</w:t>
      </w:r>
      <w:r w:rsidR="000842D3">
        <w:rPr>
          <w:rFonts w:eastAsia="Times New Roman" w:cs="Times New Roman"/>
          <w:i/>
          <w:color w:val="000000" w:themeColor="text1"/>
          <w:szCs w:val="24"/>
          <w:lang w:eastAsia="en-GB"/>
        </w:rPr>
        <w:t>ultures.</w:t>
      </w:r>
    </w:p>
    <w:p w14:paraId="7941ED00" w14:textId="77777777" w:rsidR="005B6975" w:rsidRPr="00605CDC" w:rsidRDefault="005B6975" w:rsidP="00605CDC">
      <w:pPr>
        <w:spacing w:before="240" w:line="360" w:lineRule="auto"/>
        <w:contextualSpacing/>
        <w:jc w:val="both"/>
        <w:rPr>
          <w:rFonts w:eastAsia="Times New Roman" w:cs="Times New Roman"/>
          <w:color w:val="000000"/>
          <w:szCs w:val="24"/>
          <w:lang w:eastAsia="en-GB"/>
        </w:rPr>
      </w:pPr>
    </w:p>
    <w:p w14:paraId="52ECDAAB" w14:textId="25FE4571" w:rsidR="009525B0" w:rsidRPr="00605CDC" w:rsidRDefault="00E001FA" w:rsidP="000842D3">
      <w:pPr>
        <w:spacing w:before="240" w:line="360" w:lineRule="auto"/>
        <w:contextualSpacing/>
        <w:jc w:val="both"/>
        <w:rPr>
          <w:rFonts w:cs="Times New Roman"/>
          <w:szCs w:val="24"/>
          <w:lang w:eastAsia="el-GR"/>
        </w:rPr>
      </w:pPr>
      <w:r w:rsidRPr="00605CDC">
        <w:rPr>
          <w:rFonts w:eastAsia="Times New Roman" w:cs="Times New Roman"/>
          <w:color w:val="000000"/>
          <w:szCs w:val="24"/>
          <w:lang w:eastAsia="en-GB"/>
        </w:rPr>
        <w:t>The experimental treatment was carried out in 250-mL sterile borosilicate glass flasks, with granules added to achieve: 0 (control), and 1 g L</w:t>
      </w:r>
      <w:r w:rsidRPr="00F1076D">
        <w:rPr>
          <w:rFonts w:eastAsia="Times New Roman" w:cs="Times New Roman"/>
          <w:color w:val="000000"/>
          <w:szCs w:val="24"/>
          <w:vertAlign w:val="superscript"/>
          <w:lang w:eastAsia="en-GB"/>
        </w:rPr>
        <w:t>-1</w:t>
      </w:r>
      <w:r w:rsidRPr="00605CDC">
        <w:rPr>
          <w:rFonts w:eastAsia="Times New Roman" w:cs="Times New Roman"/>
          <w:color w:val="000000"/>
          <w:szCs w:val="24"/>
          <w:lang w:eastAsia="en-GB"/>
        </w:rPr>
        <w:t xml:space="preserve"> of CaO</w:t>
      </w:r>
      <w:r w:rsidRPr="00605CDC">
        <w:rPr>
          <w:rFonts w:eastAsia="Times New Roman" w:cs="Times New Roman"/>
          <w:color w:val="000000"/>
          <w:szCs w:val="24"/>
          <w:vertAlign w:val="subscript"/>
          <w:lang w:eastAsia="en-GB"/>
        </w:rPr>
        <w:t xml:space="preserve">2 </w:t>
      </w:r>
      <w:r w:rsidRPr="00605CDC">
        <w:rPr>
          <w:rFonts w:eastAsia="Times New Roman" w:cs="Times New Roman"/>
          <w:color w:val="000000"/>
          <w:szCs w:val="24"/>
          <w:lang w:eastAsia="en-GB"/>
        </w:rPr>
        <w:t>granules in each flask. The colorimetric approach was used to monitor the H</w:t>
      </w:r>
      <w:r w:rsidRPr="00F1076D">
        <w:rPr>
          <w:rFonts w:eastAsia="Times New Roman" w:cs="Times New Roman"/>
          <w:color w:val="000000"/>
          <w:szCs w:val="24"/>
          <w:vertAlign w:val="subscript"/>
          <w:lang w:eastAsia="en-GB"/>
        </w:rPr>
        <w:t>2</w:t>
      </w:r>
      <w:r w:rsidRPr="00605CDC">
        <w:rPr>
          <w:rFonts w:eastAsia="Times New Roman" w:cs="Times New Roman"/>
          <w:color w:val="000000"/>
          <w:szCs w:val="24"/>
          <w:lang w:eastAsia="en-GB"/>
        </w:rPr>
        <w:t>O</w:t>
      </w:r>
      <w:r w:rsidRPr="00F1076D">
        <w:rPr>
          <w:rFonts w:eastAsia="Times New Roman" w:cs="Times New Roman"/>
          <w:color w:val="000000"/>
          <w:szCs w:val="24"/>
          <w:vertAlign w:val="subscript"/>
          <w:lang w:eastAsia="en-GB"/>
        </w:rPr>
        <w:t>2</w:t>
      </w:r>
      <w:r w:rsidRPr="00605CDC">
        <w:rPr>
          <w:rFonts w:eastAsia="Times New Roman" w:cs="Times New Roman"/>
          <w:color w:val="000000"/>
          <w:szCs w:val="24"/>
          <w:lang w:eastAsia="en-GB"/>
        </w:rPr>
        <w:t xml:space="preserve"> residual concentration for all sample locations once again. Photosynthetic changes associated with granule additions, including instantaneous fluorescence (FT) and PSII quantum yield (</w:t>
      </w:r>
      <w:proofErr w:type="spellStart"/>
      <w:r w:rsidRPr="00605CDC">
        <w:rPr>
          <w:rFonts w:eastAsia="Times New Roman" w:cs="Times New Roman"/>
          <w:color w:val="000000"/>
          <w:szCs w:val="24"/>
          <w:lang w:eastAsia="en-GB"/>
        </w:rPr>
        <w:t>Fv</w:t>
      </w:r>
      <w:proofErr w:type="spellEnd"/>
      <w:r w:rsidRPr="00605CDC">
        <w:rPr>
          <w:rFonts w:eastAsia="Times New Roman" w:cs="Times New Roman"/>
          <w:color w:val="000000"/>
          <w:szCs w:val="24"/>
          <w:lang w:eastAsia="en-GB"/>
        </w:rPr>
        <w:t>/Fm), were monitored</w:t>
      </w:r>
      <w:r w:rsidR="00345015" w:rsidRPr="00605CDC">
        <w:rPr>
          <w:rFonts w:eastAsia="Times New Roman" w:cs="Times New Roman"/>
          <w:color w:val="000000"/>
          <w:szCs w:val="24"/>
          <w:lang w:eastAsia="en-GB"/>
        </w:rPr>
        <w:t xml:space="preserve"> using AQUAPEN</w:t>
      </w:r>
      <w:r w:rsidRPr="00605CDC">
        <w:rPr>
          <w:rFonts w:eastAsia="Times New Roman" w:cs="Times New Roman"/>
          <w:color w:val="000000"/>
          <w:szCs w:val="24"/>
          <w:lang w:eastAsia="en-GB"/>
        </w:rPr>
        <w:t xml:space="preserve"> at t= 0, </w:t>
      </w:r>
      <w:proofErr w:type="gramStart"/>
      <w:r w:rsidRPr="00605CDC">
        <w:rPr>
          <w:rFonts w:eastAsia="Times New Roman" w:cs="Times New Roman"/>
          <w:color w:val="000000"/>
          <w:szCs w:val="24"/>
          <w:lang w:eastAsia="en-GB"/>
        </w:rPr>
        <w:t>2, 4, 24, and 48 hours</w:t>
      </w:r>
      <w:proofErr w:type="gramEnd"/>
      <w:r w:rsidRPr="00605CDC">
        <w:rPr>
          <w:rFonts w:eastAsia="Times New Roman" w:cs="Times New Roman"/>
          <w:color w:val="000000"/>
          <w:szCs w:val="24"/>
          <w:lang w:eastAsia="en-GB"/>
        </w:rPr>
        <w:t xml:space="preserve"> following oxidant addition to determine the efficiency of CaO</w:t>
      </w:r>
      <w:r w:rsidRPr="00F1076D">
        <w:rPr>
          <w:rFonts w:eastAsia="Times New Roman" w:cs="Times New Roman"/>
          <w:color w:val="000000"/>
          <w:szCs w:val="24"/>
          <w:vertAlign w:val="subscript"/>
          <w:lang w:eastAsia="en-GB"/>
        </w:rPr>
        <w:t xml:space="preserve">2 </w:t>
      </w:r>
      <w:r w:rsidRPr="00605CDC">
        <w:rPr>
          <w:rFonts w:eastAsia="Times New Roman" w:cs="Times New Roman"/>
          <w:color w:val="000000"/>
          <w:szCs w:val="24"/>
          <w:lang w:eastAsia="en-GB"/>
        </w:rPr>
        <w:t xml:space="preserve">granules on mitigating Microcystis sp. in </w:t>
      </w:r>
      <w:proofErr w:type="spellStart"/>
      <w:r w:rsidRPr="00605CDC">
        <w:rPr>
          <w:rFonts w:eastAsia="Times New Roman" w:cs="Times New Roman"/>
          <w:color w:val="000000"/>
          <w:szCs w:val="24"/>
          <w:lang w:eastAsia="en-GB"/>
        </w:rPr>
        <w:t>Kouris</w:t>
      </w:r>
      <w:proofErr w:type="spellEnd"/>
      <w:r w:rsidRPr="00605CDC">
        <w:rPr>
          <w:rFonts w:eastAsia="Times New Roman" w:cs="Times New Roman"/>
          <w:color w:val="000000"/>
          <w:szCs w:val="24"/>
          <w:lang w:eastAsia="en-GB"/>
        </w:rPr>
        <w:t xml:space="preserve"> dam water enhanced with </w:t>
      </w:r>
      <w:proofErr w:type="spellStart"/>
      <w:r w:rsidRPr="00605CDC">
        <w:rPr>
          <w:rFonts w:eastAsia="Times New Roman" w:cs="Times New Roman"/>
          <w:color w:val="000000"/>
          <w:szCs w:val="24"/>
          <w:lang w:eastAsia="en-GB"/>
        </w:rPr>
        <w:t>humics</w:t>
      </w:r>
      <w:proofErr w:type="spellEnd"/>
      <w:r w:rsidRPr="00605CDC">
        <w:rPr>
          <w:rFonts w:eastAsia="Times New Roman" w:cs="Times New Roman"/>
          <w:color w:val="000000"/>
          <w:szCs w:val="24"/>
          <w:lang w:eastAsia="en-GB"/>
        </w:rPr>
        <w:t xml:space="preserve">. Physicochemical properties including pH, conductivity, total dissolved solids, and salinity were assessed using the </w:t>
      </w:r>
      <w:proofErr w:type="spellStart"/>
      <w:r w:rsidRPr="00605CDC">
        <w:rPr>
          <w:rFonts w:eastAsia="Times New Roman" w:cs="Times New Roman"/>
          <w:color w:val="000000"/>
          <w:szCs w:val="24"/>
          <w:lang w:eastAsia="en-GB"/>
        </w:rPr>
        <w:t>ExStick</w:t>
      </w:r>
      <w:proofErr w:type="spellEnd"/>
      <w:r w:rsidRPr="00605CDC">
        <w:rPr>
          <w:rFonts w:eastAsia="Times New Roman" w:cs="Times New Roman"/>
          <w:color w:val="000000"/>
          <w:szCs w:val="24"/>
          <w:lang w:eastAsia="en-GB"/>
        </w:rPr>
        <w:t xml:space="preserve"> probe (EXTECH) before and after the experimental treatment.</w:t>
      </w:r>
      <w:r w:rsidR="00572C55" w:rsidRPr="00605CDC">
        <w:rPr>
          <w:rFonts w:eastAsia="Times New Roman" w:cs="Times New Roman"/>
          <w:noProof/>
          <w:color w:val="000000"/>
          <w:szCs w:val="24"/>
          <w:lang w:eastAsia="en-GB"/>
        </w:rPr>
        <w:t xml:space="preserve"> </w:t>
      </w:r>
    </w:p>
    <w:p w14:paraId="778FABE3" w14:textId="05652F79" w:rsidR="00EE4140" w:rsidRPr="00605CDC" w:rsidRDefault="00572C55" w:rsidP="00605CDC">
      <w:pPr>
        <w:spacing w:line="360" w:lineRule="auto"/>
        <w:jc w:val="center"/>
        <w:rPr>
          <w:rFonts w:eastAsia="Times New Roman" w:cs="Times New Roman"/>
          <w:i/>
          <w:color w:val="000000" w:themeColor="text1"/>
          <w:szCs w:val="24"/>
          <w:lang w:eastAsia="en-GB"/>
        </w:rPr>
      </w:pPr>
      <w:r w:rsidRPr="00605CDC">
        <w:rPr>
          <w:rFonts w:cs="Times New Roman"/>
          <w:noProof/>
          <w:szCs w:val="24"/>
          <w:lang w:eastAsia="el-GR"/>
        </w:rPr>
        <w:drawing>
          <wp:inline distT="0" distB="0" distL="0" distR="0" wp14:anchorId="2AB1DF2D" wp14:editId="1ED03EBA">
            <wp:extent cx="776676" cy="1176793"/>
            <wp:effectExtent l="0" t="0" r="444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7567" cy="1193294"/>
                    </a:xfrm>
                    <a:prstGeom prst="rect">
                      <a:avLst/>
                    </a:prstGeom>
                  </pic:spPr>
                </pic:pic>
              </a:graphicData>
            </a:graphic>
          </wp:inline>
        </w:drawing>
      </w:r>
      <w:r w:rsidRPr="00605CDC">
        <w:rPr>
          <w:rFonts w:cs="Times New Roman"/>
          <w:noProof/>
          <w:szCs w:val="24"/>
          <w:lang w:eastAsia="el-GR"/>
        </w:rPr>
        <w:drawing>
          <wp:inline distT="0" distB="0" distL="0" distR="0" wp14:anchorId="0E93DB7B" wp14:editId="25F82EE0">
            <wp:extent cx="1178783" cy="1086835"/>
            <wp:effectExtent l="7937"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184523" cy="1092128"/>
                    </a:xfrm>
                    <a:prstGeom prst="rect">
                      <a:avLst/>
                    </a:prstGeom>
                  </pic:spPr>
                </pic:pic>
              </a:graphicData>
            </a:graphic>
          </wp:inline>
        </w:drawing>
      </w:r>
    </w:p>
    <w:p w14:paraId="15DAE0F1" w14:textId="2D707DBE" w:rsidR="003B49A3" w:rsidRDefault="003B49A3" w:rsidP="00605CDC">
      <w:pPr>
        <w:spacing w:line="360" w:lineRule="auto"/>
        <w:jc w:val="center"/>
        <w:rPr>
          <w:rFonts w:eastAsia="Times New Roman" w:cs="Times New Roman"/>
          <w:i/>
          <w:color w:val="000000" w:themeColor="text1"/>
          <w:szCs w:val="24"/>
          <w:lang w:eastAsia="en-GB"/>
        </w:rPr>
      </w:pPr>
      <w:r w:rsidRPr="000842D3">
        <w:rPr>
          <w:rFonts w:eastAsia="Times New Roman" w:cs="Times New Roman"/>
          <w:b/>
          <w:i/>
          <w:color w:val="000000" w:themeColor="text1"/>
          <w:szCs w:val="24"/>
          <w:lang w:eastAsia="en-GB"/>
        </w:rPr>
        <w:t xml:space="preserve">Scheme </w:t>
      </w:r>
      <w:r w:rsidR="000674A5">
        <w:rPr>
          <w:rFonts w:eastAsia="Times New Roman" w:cs="Times New Roman"/>
          <w:b/>
          <w:i/>
          <w:color w:val="000000" w:themeColor="text1"/>
          <w:szCs w:val="24"/>
          <w:lang w:eastAsia="en-GB"/>
        </w:rPr>
        <w:t>10</w:t>
      </w:r>
      <w:r w:rsidRPr="00605CDC">
        <w:rPr>
          <w:rFonts w:eastAsia="Times New Roman" w:cs="Times New Roman"/>
          <w:i/>
          <w:color w:val="000000" w:themeColor="text1"/>
          <w:szCs w:val="24"/>
          <w:lang w:eastAsia="en-GB"/>
        </w:rPr>
        <w:t xml:space="preserve">. Left: AQUA PEN instrument, right: </w:t>
      </w:r>
      <w:proofErr w:type="spellStart"/>
      <w:r w:rsidR="00A91F19">
        <w:rPr>
          <w:rFonts w:eastAsia="Times New Roman" w:cs="Times New Roman"/>
          <w:i/>
          <w:color w:val="000000" w:themeColor="text1"/>
          <w:szCs w:val="24"/>
          <w:lang w:eastAsia="en-GB"/>
        </w:rPr>
        <w:t>Mikaella</w:t>
      </w:r>
      <w:proofErr w:type="spellEnd"/>
      <w:r w:rsidRPr="00605CDC">
        <w:rPr>
          <w:rFonts w:eastAsia="Times New Roman" w:cs="Times New Roman"/>
          <w:i/>
          <w:color w:val="000000" w:themeColor="text1"/>
          <w:szCs w:val="24"/>
          <w:lang w:eastAsia="en-GB"/>
        </w:rPr>
        <w:t xml:space="preserve"> measuring the FT and QY.</w:t>
      </w:r>
    </w:p>
    <w:p w14:paraId="0F6595EE" w14:textId="531B0FF5" w:rsidR="009525B0" w:rsidRPr="00F74855" w:rsidRDefault="00D10A83" w:rsidP="000842D3">
      <w:pPr>
        <w:pStyle w:val="Heading1"/>
        <w:spacing w:line="360" w:lineRule="auto"/>
        <w:rPr>
          <w:szCs w:val="24"/>
        </w:rPr>
      </w:pPr>
      <w:bookmarkStart w:id="16" w:name="_Toc96540733"/>
      <w:bookmarkStart w:id="17" w:name="_Toc96540822"/>
      <w:bookmarkStart w:id="18" w:name="_Toc96540734"/>
      <w:bookmarkStart w:id="19" w:name="_Toc96540823"/>
      <w:bookmarkStart w:id="20" w:name="_Toc96540735"/>
      <w:bookmarkStart w:id="21" w:name="_Toc96540824"/>
      <w:bookmarkStart w:id="22" w:name="_Toc96540736"/>
      <w:bookmarkStart w:id="23" w:name="_Toc96540825"/>
      <w:bookmarkStart w:id="24" w:name="_Toc96538674"/>
      <w:bookmarkStart w:id="25" w:name="_Toc96538965"/>
      <w:bookmarkStart w:id="26" w:name="_Toc96540737"/>
      <w:bookmarkStart w:id="27" w:name="_Toc96540826"/>
      <w:bookmarkStart w:id="28" w:name="_Toc96538675"/>
      <w:bookmarkStart w:id="29" w:name="_Toc96538966"/>
      <w:bookmarkStart w:id="30" w:name="_Toc96540738"/>
      <w:bookmarkStart w:id="31" w:name="_Toc96540827"/>
      <w:bookmarkStart w:id="32" w:name="_Toc96538676"/>
      <w:bookmarkStart w:id="33" w:name="_Toc96538967"/>
      <w:bookmarkStart w:id="34" w:name="_Toc96540739"/>
      <w:bookmarkStart w:id="35" w:name="_Toc96540828"/>
      <w:bookmarkStart w:id="36" w:name="_Toc96538677"/>
      <w:bookmarkStart w:id="37" w:name="_Toc96538968"/>
      <w:bookmarkStart w:id="38" w:name="_Toc96540740"/>
      <w:bookmarkStart w:id="39" w:name="_Toc96540829"/>
      <w:bookmarkStart w:id="40" w:name="_Toc96538678"/>
      <w:bookmarkStart w:id="41" w:name="_Toc96538969"/>
      <w:bookmarkStart w:id="42" w:name="_Toc96540741"/>
      <w:bookmarkStart w:id="43" w:name="_Toc96540830"/>
      <w:bookmarkStart w:id="44" w:name="_Toc96538679"/>
      <w:bookmarkStart w:id="45" w:name="_Toc96538970"/>
      <w:bookmarkStart w:id="46" w:name="_Toc96540742"/>
      <w:bookmarkStart w:id="47" w:name="_Toc96540831"/>
      <w:bookmarkStart w:id="48" w:name="_Toc96538680"/>
      <w:bookmarkStart w:id="49" w:name="_Toc96538971"/>
      <w:bookmarkStart w:id="50" w:name="_Toc96540743"/>
      <w:bookmarkStart w:id="51" w:name="_Toc96540832"/>
      <w:bookmarkStart w:id="52" w:name="_Toc96538681"/>
      <w:bookmarkStart w:id="53" w:name="_Toc96538972"/>
      <w:bookmarkStart w:id="54" w:name="_Toc96540744"/>
      <w:bookmarkStart w:id="55" w:name="_Toc96540833"/>
      <w:bookmarkStart w:id="56" w:name="_Toc96538682"/>
      <w:bookmarkStart w:id="57" w:name="_Toc96538973"/>
      <w:bookmarkStart w:id="58" w:name="_Toc96540745"/>
      <w:bookmarkStart w:id="59" w:name="_Toc96540834"/>
      <w:bookmarkStart w:id="60" w:name="_Toc96538683"/>
      <w:bookmarkStart w:id="61" w:name="_Toc96538974"/>
      <w:bookmarkStart w:id="62" w:name="_Toc96540746"/>
      <w:bookmarkStart w:id="63" w:name="_Toc96540835"/>
      <w:bookmarkStart w:id="64" w:name="_Toc96538684"/>
      <w:bookmarkStart w:id="65" w:name="_Toc96538975"/>
      <w:bookmarkStart w:id="66" w:name="_Toc96540747"/>
      <w:bookmarkStart w:id="67" w:name="_Toc96540836"/>
      <w:bookmarkStart w:id="68" w:name="_Toc96538685"/>
      <w:bookmarkStart w:id="69" w:name="_Toc96538976"/>
      <w:bookmarkStart w:id="70" w:name="_Toc96540748"/>
      <w:bookmarkStart w:id="71" w:name="_Toc96540837"/>
      <w:bookmarkStart w:id="72" w:name="_Toc96538686"/>
      <w:bookmarkStart w:id="73" w:name="_Toc96538977"/>
      <w:bookmarkStart w:id="74" w:name="_Toc96540749"/>
      <w:bookmarkStart w:id="75" w:name="_Toc96540838"/>
      <w:bookmarkStart w:id="76" w:name="_Toc94625668"/>
      <w:bookmarkStart w:id="77" w:name="_Toc9658944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0842D3">
        <w:rPr>
          <w:sz w:val="24"/>
          <w:szCs w:val="24"/>
        </w:rPr>
        <w:lastRenderedPageBreak/>
        <w:t>RESULT</w:t>
      </w:r>
      <w:bookmarkEnd w:id="76"/>
      <w:r w:rsidR="009525B0" w:rsidRPr="000842D3">
        <w:rPr>
          <w:sz w:val="24"/>
          <w:szCs w:val="24"/>
        </w:rPr>
        <w:t>S</w:t>
      </w:r>
      <w:r w:rsidR="00DD6118" w:rsidRPr="000842D3">
        <w:rPr>
          <w:sz w:val="24"/>
          <w:szCs w:val="24"/>
        </w:rPr>
        <w:t xml:space="preserve"> &amp; DISCUSSION</w:t>
      </w:r>
      <w:bookmarkEnd w:id="77"/>
    </w:p>
    <w:p w14:paraId="62C94B51" w14:textId="53F2B0F9" w:rsidR="00E64217" w:rsidRPr="00605CDC" w:rsidRDefault="00E64217" w:rsidP="000842D3">
      <w:pPr>
        <w:pStyle w:val="Heading2"/>
        <w:spacing w:line="360" w:lineRule="auto"/>
        <w:rPr>
          <w:szCs w:val="24"/>
        </w:rPr>
      </w:pPr>
      <w:bookmarkStart w:id="78" w:name="_Toc96253686"/>
      <w:bookmarkStart w:id="79" w:name="_Toc96589441"/>
      <w:r w:rsidRPr="00605CDC">
        <w:rPr>
          <w:szCs w:val="24"/>
        </w:rPr>
        <w:t>Water quality characteristics</w:t>
      </w:r>
      <w:bookmarkEnd w:id="78"/>
      <w:bookmarkEnd w:id="79"/>
    </w:p>
    <w:p w14:paraId="786B1947" w14:textId="48814FE0" w:rsidR="00572C55" w:rsidRPr="000842D3" w:rsidRDefault="00E64217" w:rsidP="00605CDC">
      <w:pPr>
        <w:spacing w:line="360" w:lineRule="auto"/>
        <w:jc w:val="both"/>
        <w:rPr>
          <w:rFonts w:cs="Times New Roman"/>
          <w:szCs w:val="24"/>
        </w:rPr>
      </w:pPr>
      <w:bookmarkStart w:id="80" w:name="_Toc96253687"/>
      <w:r w:rsidRPr="00605CDC">
        <w:rPr>
          <w:rFonts w:cs="Times New Roman"/>
          <w:szCs w:val="24"/>
        </w:rPr>
        <w:t>Water quality</w:t>
      </w:r>
      <w:bookmarkEnd w:id="80"/>
      <w:r w:rsidR="009437BD" w:rsidRPr="00605CDC">
        <w:rPr>
          <w:rFonts w:cs="Times New Roman"/>
          <w:szCs w:val="24"/>
        </w:rPr>
        <w:t xml:space="preserve"> characteristics</w:t>
      </w:r>
      <w:r w:rsidR="00A8409A" w:rsidRPr="00605CDC">
        <w:rPr>
          <w:rFonts w:cs="Times New Roman"/>
          <w:szCs w:val="24"/>
        </w:rPr>
        <w:t xml:space="preserve"> such as pH, conductivity, Salinity</w:t>
      </w:r>
      <w:r w:rsidR="00A023DA" w:rsidRPr="00605CDC">
        <w:rPr>
          <w:rFonts w:cs="Times New Roman"/>
          <w:szCs w:val="24"/>
        </w:rPr>
        <w:t>,</w:t>
      </w:r>
      <w:r w:rsidR="00A8409A" w:rsidRPr="00605CDC">
        <w:rPr>
          <w:rFonts w:cs="Times New Roman"/>
          <w:szCs w:val="24"/>
        </w:rPr>
        <w:t xml:space="preserve"> and TDS were monitored </w:t>
      </w:r>
      <w:r w:rsidR="00A023DA" w:rsidRPr="00605CDC">
        <w:rPr>
          <w:rFonts w:cs="Times New Roman"/>
          <w:szCs w:val="24"/>
        </w:rPr>
        <w:t xml:space="preserve">before and after the treatment with the use of </w:t>
      </w:r>
      <w:r w:rsidR="00F1076D">
        <w:rPr>
          <w:rFonts w:cs="Times New Roman"/>
          <w:szCs w:val="24"/>
        </w:rPr>
        <w:t xml:space="preserve">the </w:t>
      </w:r>
      <w:proofErr w:type="spellStart"/>
      <w:r w:rsidR="00A023DA" w:rsidRPr="00605CDC">
        <w:rPr>
          <w:rFonts w:cs="Times New Roman"/>
          <w:szCs w:val="24"/>
        </w:rPr>
        <w:t>ExStick</w:t>
      </w:r>
      <w:proofErr w:type="spellEnd"/>
      <w:r w:rsidR="00A023DA" w:rsidRPr="00605CDC">
        <w:rPr>
          <w:rFonts w:cs="Times New Roman"/>
          <w:szCs w:val="24"/>
        </w:rPr>
        <w:t xml:space="preserve"> probe (EXTECH).</w:t>
      </w:r>
      <w:r w:rsidR="00DD4D42" w:rsidRPr="00605CDC">
        <w:rPr>
          <w:rFonts w:cs="Times New Roman"/>
          <w:szCs w:val="24"/>
        </w:rPr>
        <w:t xml:space="preserve"> The </w:t>
      </w:r>
      <w:r w:rsidR="00572C55" w:rsidRPr="00605CDC">
        <w:rPr>
          <w:rFonts w:cs="Times New Roman"/>
          <w:szCs w:val="24"/>
        </w:rPr>
        <w:t>measurement</w:t>
      </w:r>
      <w:r w:rsidR="00F1076D">
        <w:rPr>
          <w:rFonts w:cs="Times New Roman"/>
          <w:szCs w:val="24"/>
        </w:rPr>
        <w:t xml:space="preserve">s </w:t>
      </w:r>
      <w:r w:rsidR="00572C55" w:rsidRPr="00605CDC">
        <w:rPr>
          <w:rFonts w:cs="Times New Roman"/>
          <w:szCs w:val="24"/>
        </w:rPr>
        <w:t xml:space="preserve">of physicochemical water characteristics are presented in Table 1. </w:t>
      </w:r>
    </w:p>
    <w:p w14:paraId="1BF9194C" w14:textId="1C1B0A98" w:rsidR="00E64217" w:rsidRPr="00605CDC" w:rsidRDefault="00E64217" w:rsidP="00605CDC">
      <w:pPr>
        <w:spacing w:line="360" w:lineRule="auto"/>
        <w:jc w:val="both"/>
        <w:rPr>
          <w:rFonts w:cs="Times New Roman"/>
          <w:szCs w:val="24"/>
        </w:rPr>
      </w:pPr>
      <w:bookmarkStart w:id="81" w:name="_Toc96253688"/>
      <w:r w:rsidRPr="000842D3">
        <w:rPr>
          <w:rFonts w:cs="Times New Roman"/>
          <w:b/>
          <w:szCs w:val="24"/>
        </w:rPr>
        <w:t xml:space="preserve">Table </w:t>
      </w:r>
      <w:r w:rsidR="009437BD" w:rsidRPr="000842D3">
        <w:rPr>
          <w:rFonts w:cs="Times New Roman"/>
          <w:b/>
          <w:szCs w:val="24"/>
        </w:rPr>
        <w:t>1</w:t>
      </w:r>
      <w:r w:rsidRPr="000842D3">
        <w:rPr>
          <w:rFonts w:cs="Times New Roman"/>
          <w:b/>
          <w:szCs w:val="24"/>
        </w:rPr>
        <w:t>.</w:t>
      </w:r>
      <w:r w:rsidRPr="00605CDC">
        <w:rPr>
          <w:rFonts w:cs="Times New Roman"/>
          <w:szCs w:val="24"/>
        </w:rPr>
        <w:t xml:space="preserve"> </w:t>
      </w:r>
      <w:proofErr w:type="spellStart"/>
      <w:r w:rsidRPr="00605CDC">
        <w:rPr>
          <w:rFonts w:cs="Times New Roman"/>
          <w:szCs w:val="24"/>
        </w:rPr>
        <w:t>Physic</w:t>
      </w:r>
      <w:r w:rsidR="00F23D2E" w:rsidRPr="00605CDC">
        <w:rPr>
          <w:rFonts w:cs="Times New Roman"/>
          <w:szCs w:val="24"/>
        </w:rPr>
        <w:t>o</w:t>
      </w:r>
      <w:proofErr w:type="spellEnd"/>
      <w:r w:rsidR="00F23D2E" w:rsidRPr="00605CDC">
        <w:rPr>
          <w:rFonts w:cs="Times New Roman"/>
          <w:szCs w:val="24"/>
        </w:rPr>
        <w:t>-</w:t>
      </w:r>
      <w:r w:rsidRPr="00605CDC">
        <w:rPr>
          <w:rFonts w:cs="Times New Roman"/>
          <w:szCs w:val="24"/>
        </w:rPr>
        <w:t xml:space="preserve">chemical characteristics of </w:t>
      </w:r>
      <w:proofErr w:type="spellStart"/>
      <w:r w:rsidRPr="00605CDC">
        <w:rPr>
          <w:rFonts w:cs="Times New Roman"/>
          <w:szCs w:val="24"/>
        </w:rPr>
        <w:t>Kouris</w:t>
      </w:r>
      <w:proofErr w:type="spellEnd"/>
      <w:r w:rsidRPr="00605CDC">
        <w:rPr>
          <w:rFonts w:cs="Times New Roman"/>
          <w:szCs w:val="24"/>
        </w:rPr>
        <w:t xml:space="preserve"> water collected on </w:t>
      </w:r>
      <w:r w:rsidR="00A8409A" w:rsidRPr="00605CDC">
        <w:rPr>
          <w:rFonts w:cs="Times New Roman"/>
          <w:szCs w:val="24"/>
        </w:rPr>
        <w:t>15/11/2021</w:t>
      </w:r>
      <w:r w:rsidRPr="00605CDC">
        <w:rPr>
          <w:rFonts w:cs="Times New Roman"/>
          <w:szCs w:val="24"/>
        </w:rPr>
        <w:t>, 2021</w:t>
      </w:r>
      <w:bookmarkEnd w:id="81"/>
    </w:p>
    <w:tbl>
      <w:tblPr>
        <w:tblStyle w:val="TableGrid"/>
        <w:tblW w:w="8784" w:type="dxa"/>
        <w:tblLook w:val="04A0" w:firstRow="1" w:lastRow="0" w:firstColumn="1" w:lastColumn="0" w:noHBand="0" w:noVBand="1"/>
      </w:tblPr>
      <w:tblGrid>
        <w:gridCol w:w="1696"/>
        <w:gridCol w:w="1020"/>
        <w:gridCol w:w="1416"/>
        <w:gridCol w:w="1247"/>
        <w:gridCol w:w="1233"/>
        <w:gridCol w:w="1038"/>
        <w:gridCol w:w="1134"/>
      </w:tblGrid>
      <w:tr w:rsidR="00343408" w:rsidRPr="00605CDC" w14:paraId="7B198D57" w14:textId="77777777" w:rsidTr="000842D3">
        <w:tc>
          <w:tcPr>
            <w:tcW w:w="1696" w:type="dxa"/>
          </w:tcPr>
          <w:p w14:paraId="0E9A1053" w14:textId="54BA7541" w:rsidR="00343408" w:rsidRPr="00605CDC" w:rsidRDefault="00343408" w:rsidP="00605CDC">
            <w:pPr>
              <w:spacing w:line="360" w:lineRule="auto"/>
              <w:jc w:val="both"/>
              <w:rPr>
                <w:rFonts w:cs="Times New Roman"/>
                <w:szCs w:val="24"/>
              </w:rPr>
            </w:pPr>
            <w:r w:rsidRPr="00605CDC">
              <w:rPr>
                <w:rFonts w:cs="Times New Roman"/>
                <w:szCs w:val="24"/>
              </w:rPr>
              <w:t>Sampling date</w:t>
            </w:r>
          </w:p>
        </w:tc>
        <w:tc>
          <w:tcPr>
            <w:tcW w:w="1020" w:type="dxa"/>
          </w:tcPr>
          <w:p w14:paraId="4770E923" w14:textId="10312232" w:rsidR="00343408" w:rsidRPr="00605CDC" w:rsidRDefault="00343408" w:rsidP="00605CDC">
            <w:pPr>
              <w:spacing w:line="360" w:lineRule="auto"/>
              <w:jc w:val="both"/>
              <w:rPr>
                <w:rFonts w:cs="Times New Roman"/>
                <w:szCs w:val="24"/>
              </w:rPr>
            </w:pPr>
            <w:r w:rsidRPr="00605CDC">
              <w:rPr>
                <w:rFonts w:cs="Times New Roman"/>
                <w:szCs w:val="24"/>
              </w:rPr>
              <w:t>pH</w:t>
            </w:r>
          </w:p>
        </w:tc>
        <w:tc>
          <w:tcPr>
            <w:tcW w:w="1416" w:type="dxa"/>
          </w:tcPr>
          <w:p w14:paraId="51ACCB44" w14:textId="47F99B00" w:rsidR="00343408" w:rsidRPr="00605CDC" w:rsidRDefault="00343408" w:rsidP="00605CDC">
            <w:pPr>
              <w:spacing w:line="360" w:lineRule="auto"/>
              <w:jc w:val="both"/>
              <w:rPr>
                <w:rFonts w:cs="Times New Roman"/>
                <w:szCs w:val="24"/>
              </w:rPr>
            </w:pPr>
            <w:r w:rsidRPr="00605CDC">
              <w:rPr>
                <w:rFonts w:cs="Times New Roman"/>
                <w:szCs w:val="24"/>
              </w:rPr>
              <w:t>conductivity</w:t>
            </w:r>
          </w:p>
        </w:tc>
        <w:tc>
          <w:tcPr>
            <w:tcW w:w="1247" w:type="dxa"/>
          </w:tcPr>
          <w:p w14:paraId="6CFECA97" w14:textId="4DBC29BD" w:rsidR="00343408" w:rsidRPr="00605CDC" w:rsidRDefault="00343408" w:rsidP="00605CDC">
            <w:pPr>
              <w:spacing w:line="360" w:lineRule="auto"/>
              <w:jc w:val="both"/>
              <w:rPr>
                <w:rFonts w:cs="Times New Roman"/>
                <w:szCs w:val="24"/>
              </w:rPr>
            </w:pPr>
            <w:r w:rsidRPr="00605CDC">
              <w:rPr>
                <w:rFonts w:cs="Times New Roman"/>
                <w:szCs w:val="24"/>
              </w:rPr>
              <w:t>Salinity</w:t>
            </w:r>
          </w:p>
        </w:tc>
        <w:tc>
          <w:tcPr>
            <w:tcW w:w="1233" w:type="dxa"/>
          </w:tcPr>
          <w:p w14:paraId="05AEE95C" w14:textId="469A103A" w:rsidR="00343408" w:rsidRPr="00605CDC" w:rsidRDefault="00343408" w:rsidP="00605CDC">
            <w:pPr>
              <w:spacing w:line="360" w:lineRule="auto"/>
              <w:jc w:val="both"/>
              <w:rPr>
                <w:rFonts w:cs="Times New Roman"/>
                <w:szCs w:val="24"/>
              </w:rPr>
            </w:pPr>
            <w:r w:rsidRPr="00605CDC">
              <w:rPr>
                <w:rFonts w:cs="Times New Roman"/>
                <w:szCs w:val="24"/>
              </w:rPr>
              <w:t>TDS</w:t>
            </w:r>
          </w:p>
        </w:tc>
        <w:tc>
          <w:tcPr>
            <w:tcW w:w="1038" w:type="dxa"/>
          </w:tcPr>
          <w:p w14:paraId="223B347B" w14:textId="1F6D4F5F" w:rsidR="00343408" w:rsidRPr="00605CDC" w:rsidRDefault="00343408" w:rsidP="00605CDC">
            <w:pPr>
              <w:spacing w:line="360" w:lineRule="auto"/>
              <w:jc w:val="both"/>
              <w:rPr>
                <w:rFonts w:cs="Times New Roman"/>
                <w:szCs w:val="24"/>
              </w:rPr>
            </w:pPr>
            <w:r w:rsidRPr="00605CDC">
              <w:rPr>
                <w:rFonts w:cs="Times New Roman"/>
                <w:szCs w:val="24"/>
              </w:rPr>
              <w:t>TN</w:t>
            </w:r>
          </w:p>
        </w:tc>
        <w:tc>
          <w:tcPr>
            <w:tcW w:w="1134" w:type="dxa"/>
          </w:tcPr>
          <w:p w14:paraId="54592627" w14:textId="3F8AC23C" w:rsidR="00343408" w:rsidRPr="00605CDC" w:rsidRDefault="00343408" w:rsidP="00605CDC">
            <w:pPr>
              <w:spacing w:line="360" w:lineRule="auto"/>
              <w:jc w:val="both"/>
              <w:rPr>
                <w:rFonts w:cs="Times New Roman"/>
                <w:szCs w:val="24"/>
              </w:rPr>
            </w:pPr>
            <w:r w:rsidRPr="00605CDC">
              <w:rPr>
                <w:rFonts w:cs="Times New Roman"/>
                <w:szCs w:val="24"/>
              </w:rPr>
              <w:t>TP</w:t>
            </w:r>
          </w:p>
        </w:tc>
      </w:tr>
      <w:tr w:rsidR="00343408" w:rsidRPr="00605CDC" w14:paraId="12F3A7F6" w14:textId="77777777" w:rsidTr="000842D3">
        <w:tc>
          <w:tcPr>
            <w:tcW w:w="1696" w:type="dxa"/>
          </w:tcPr>
          <w:p w14:paraId="4E114F09" w14:textId="77777777" w:rsidR="00343408" w:rsidRPr="00605CDC" w:rsidRDefault="00343408" w:rsidP="00605CDC">
            <w:pPr>
              <w:spacing w:line="360" w:lineRule="auto"/>
              <w:jc w:val="both"/>
              <w:rPr>
                <w:rFonts w:cs="Times New Roman"/>
                <w:szCs w:val="24"/>
              </w:rPr>
            </w:pPr>
          </w:p>
        </w:tc>
        <w:tc>
          <w:tcPr>
            <w:tcW w:w="1020" w:type="dxa"/>
          </w:tcPr>
          <w:p w14:paraId="0911D9F9" w14:textId="77777777" w:rsidR="00343408" w:rsidRPr="00605CDC" w:rsidRDefault="00343408" w:rsidP="00605CDC">
            <w:pPr>
              <w:spacing w:line="360" w:lineRule="auto"/>
              <w:jc w:val="both"/>
              <w:rPr>
                <w:rFonts w:cs="Times New Roman"/>
                <w:szCs w:val="24"/>
              </w:rPr>
            </w:pPr>
          </w:p>
        </w:tc>
        <w:tc>
          <w:tcPr>
            <w:tcW w:w="1416" w:type="dxa"/>
          </w:tcPr>
          <w:p w14:paraId="0CE3E6CC" w14:textId="08F7A2A8" w:rsidR="00343408" w:rsidRPr="00605CDC" w:rsidRDefault="00343408" w:rsidP="00605CDC">
            <w:pPr>
              <w:spacing w:line="360" w:lineRule="auto"/>
              <w:jc w:val="both"/>
              <w:rPr>
                <w:rFonts w:cs="Times New Roman"/>
                <w:szCs w:val="24"/>
              </w:rPr>
            </w:pPr>
            <w:proofErr w:type="spellStart"/>
            <w:r w:rsidRPr="00605CDC">
              <w:rPr>
                <w:rFonts w:cs="Times New Roman"/>
                <w:szCs w:val="24"/>
              </w:rPr>
              <w:t>μS</w:t>
            </w:r>
            <w:proofErr w:type="spellEnd"/>
            <w:r w:rsidRPr="00605CDC">
              <w:rPr>
                <w:rFonts w:cs="Times New Roman"/>
                <w:szCs w:val="24"/>
              </w:rPr>
              <w:t>/cm</w:t>
            </w:r>
          </w:p>
        </w:tc>
        <w:tc>
          <w:tcPr>
            <w:tcW w:w="1247" w:type="dxa"/>
          </w:tcPr>
          <w:p w14:paraId="1E19E293" w14:textId="1F27CEE4" w:rsidR="00343408" w:rsidRPr="00605CDC" w:rsidRDefault="00343408" w:rsidP="00605CDC">
            <w:pPr>
              <w:spacing w:line="360" w:lineRule="auto"/>
              <w:jc w:val="both"/>
              <w:rPr>
                <w:rFonts w:cs="Times New Roman"/>
                <w:szCs w:val="24"/>
              </w:rPr>
            </w:pPr>
            <w:r w:rsidRPr="00605CDC">
              <w:rPr>
                <w:rFonts w:cs="Times New Roman"/>
                <w:szCs w:val="24"/>
              </w:rPr>
              <w:t>g/L</w:t>
            </w:r>
          </w:p>
        </w:tc>
        <w:tc>
          <w:tcPr>
            <w:tcW w:w="1233" w:type="dxa"/>
          </w:tcPr>
          <w:p w14:paraId="6215D94C" w14:textId="5538BBB9" w:rsidR="00343408" w:rsidRPr="00605CDC" w:rsidRDefault="00343408" w:rsidP="00605CDC">
            <w:pPr>
              <w:spacing w:line="360" w:lineRule="auto"/>
              <w:jc w:val="both"/>
              <w:rPr>
                <w:rFonts w:cs="Times New Roman"/>
                <w:szCs w:val="24"/>
              </w:rPr>
            </w:pPr>
            <w:r w:rsidRPr="00605CDC">
              <w:rPr>
                <w:rFonts w:cs="Times New Roman"/>
                <w:szCs w:val="24"/>
              </w:rPr>
              <w:t>mg/L</w:t>
            </w:r>
          </w:p>
        </w:tc>
        <w:tc>
          <w:tcPr>
            <w:tcW w:w="1038" w:type="dxa"/>
          </w:tcPr>
          <w:p w14:paraId="7B3E25C7" w14:textId="3C32C531" w:rsidR="00343408" w:rsidRPr="00605CDC" w:rsidRDefault="00343408" w:rsidP="00605CDC">
            <w:pPr>
              <w:spacing w:line="360" w:lineRule="auto"/>
              <w:jc w:val="both"/>
              <w:rPr>
                <w:rFonts w:cs="Times New Roman"/>
                <w:szCs w:val="24"/>
              </w:rPr>
            </w:pPr>
            <w:r w:rsidRPr="00605CDC">
              <w:rPr>
                <w:rFonts w:cs="Times New Roman"/>
                <w:szCs w:val="24"/>
              </w:rPr>
              <w:t>mg/L- N</w:t>
            </w:r>
          </w:p>
        </w:tc>
        <w:tc>
          <w:tcPr>
            <w:tcW w:w="1134" w:type="dxa"/>
          </w:tcPr>
          <w:p w14:paraId="1A3C3616" w14:textId="77331DE1" w:rsidR="00343408" w:rsidRPr="00605CDC" w:rsidRDefault="00343408" w:rsidP="00605CDC">
            <w:pPr>
              <w:spacing w:line="360" w:lineRule="auto"/>
              <w:jc w:val="both"/>
              <w:rPr>
                <w:rFonts w:cs="Times New Roman"/>
                <w:szCs w:val="24"/>
              </w:rPr>
            </w:pPr>
            <w:r w:rsidRPr="00605CDC">
              <w:rPr>
                <w:rFonts w:cs="Times New Roman"/>
                <w:szCs w:val="24"/>
              </w:rPr>
              <w:t>mg/L-P</w:t>
            </w:r>
          </w:p>
        </w:tc>
      </w:tr>
      <w:tr w:rsidR="00343408" w:rsidRPr="00605CDC" w14:paraId="7BD9A0AA" w14:textId="77777777" w:rsidTr="000842D3">
        <w:tc>
          <w:tcPr>
            <w:tcW w:w="1696" w:type="dxa"/>
          </w:tcPr>
          <w:p w14:paraId="7CBD13EE" w14:textId="3776DE21" w:rsidR="00343408" w:rsidRPr="00605CDC" w:rsidRDefault="00343408" w:rsidP="00605CDC">
            <w:pPr>
              <w:spacing w:line="360" w:lineRule="auto"/>
              <w:jc w:val="both"/>
              <w:rPr>
                <w:rFonts w:cs="Times New Roman"/>
                <w:szCs w:val="24"/>
              </w:rPr>
            </w:pPr>
            <w:r w:rsidRPr="00605CDC">
              <w:rPr>
                <w:rFonts w:cs="Times New Roman"/>
                <w:szCs w:val="24"/>
              </w:rPr>
              <w:t>15.11.2021</w:t>
            </w:r>
          </w:p>
        </w:tc>
        <w:tc>
          <w:tcPr>
            <w:tcW w:w="1020" w:type="dxa"/>
          </w:tcPr>
          <w:p w14:paraId="7CB27C28" w14:textId="5229E1AD" w:rsidR="00343408" w:rsidRPr="00605CDC" w:rsidRDefault="00343408" w:rsidP="00605CDC">
            <w:pPr>
              <w:spacing w:line="360" w:lineRule="auto"/>
              <w:jc w:val="both"/>
              <w:rPr>
                <w:rFonts w:cs="Times New Roman"/>
                <w:szCs w:val="24"/>
              </w:rPr>
            </w:pPr>
            <w:r w:rsidRPr="00605CDC">
              <w:rPr>
                <w:rFonts w:cs="Times New Roman"/>
                <w:szCs w:val="24"/>
              </w:rPr>
              <w:t>8.48</w:t>
            </w:r>
          </w:p>
        </w:tc>
        <w:tc>
          <w:tcPr>
            <w:tcW w:w="1416" w:type="dxa"/>
          </w:tcPr>
          <w:p w14:paraId="6651FD8B" w14:textId="2BC37AB2" w:rsidR="00343408" w:rsidRPr="00605CDC" w:rsidRDefault="00343408" w:rsidP="00605CDC">
            <w:pPr>
              <w:spacing w:line="360" w:lineRule="auto"/>
              <w:jc w:val="both"/>
              <w:rPr>
                <w:rFonts w:cs="Times New Roman"/>
                <w:szCs w:val="24"/>
              </w:rPr>
            </w:pPr>
            <w:r w:rsidRPr="00605CDC">
              <w:rPr>
                <w:rFonts w:cs="Times New Roman"/>
                <w:szCs w:val="24"/>
              </w:rPr>
              <w:t>627</w:t>
            </w:r>
          </w:p>
        </w:tc>
        <w:tc>
          <w:tcPr>
            <w:tcW w:w="1247" w:type="dxa"/>
          </w:tcPr>
          <w:p w14:paraId="7278B6CD" w14:textId="0546D822" w:rsidR="00343408" w:rsidRPr="00605CDC" w:rsidRDefault="00343408" w:rsidP="00605CDC">
            <w:pPr>
              <w:spacing w:line="360" w:lineRule="auto"/>
              <w:jc w:val="both"/>
              <w:rPr>
                <w:rFonts w:cs="Times New Roman"/>
                <w:szCs w:val="24"/>
              </w:rPr>
            </w:pPr>
            <w:r w:rsidRPr="00605CDC">
              <w:rPr>
                <w:rFonts w:cs="Times New Roman"/>
                <w:szCs w:val="24"/>
              </w:rPr>
              <w:t>301</w:t>
            </w:r>
          </w:p>
        </w:tc>
        <w:tc>
          <w:tcPr>
            <w:tcW w:w="1233" w:type="dxa"/>
          </w:tcPr>
          <w:p w14:paraId="1C09D99A" w14:textId="09DE3F2F" w:rsidR="00343408" w:rsidRPr="00605CDC" w:rsidRDefault="00343408" w:rsidP="00605CDC">
            <w:pPr>
              <w:spacing w:line="360" w:lineRule="auto"/>
              <w:jc w:val="both"/>
              <w:rPr>
                <w:rFonts w:cs="Times New Roman"/>
                <w:szCs w:val="24"/>
              </w:rPr>
            </w:pPr>
            <w:r w:rsidRPr="00605CDC">
              <w:rPr>
                <w:rFonts w:cs="Times New Roman"/>
                <w:szCs w:val="24"/>
              </w:rPr>
              <w:t>437</w:t>
            </w:r>
          </w:p>
        </w:tc>
        <w:tc>
          <w:tcPr>
            <w:tcW w:w="1038" w:type="dxa"/>
          </w:tcPr>
          <w:p w14:paraId="40ED97A0" w14:textId="2E2AB5B5" w:rsidR="00343408" w:rsidRPr="00605CDC" w:rsidRDefault="00343408" w:rsidP="00605CDC">
            <w:pPr>
              <w:spacing w:line="360" w:lineRule="auto"/>
              <w:jc w:val="both"/>
              <w:rPr>
                <w:rFonts w:cs="Times New Roman"/>
                <w:szCs w:val="24"/>
              </w:rPr>
            </w:pPr>
            <w:r w:rsidRPr="00605CDC">
              <w:rPr>
                <w:rFonts w:cs="Times New Roman"/>
                <w:szCs w:val="24"/>
              </w:rPr>
              <w:t>3.5</w:t>
            </w:r>
          </w:p>
        </w:tc>
        <w:tc>
          <w:tcPr>
            <w:tcW w:w="1134" w:type="dxa"/>
          </w:tcPr>
          <w:p w14:paraId="75DEB52E" w14:textId="3789AD1B" w:rsidR="00343408" w:rsidRPr="00605CDC" w:rsidRDefault="00343408" w:rsidP="00605CDC">
            <w:pPr>
              <w:spacing w:line="360" w:lineRule="auto"/>
              <w:jc w:val="both"/>
              <w:rPr>
                <w:rFonts w:cs="Times New Roman"/>
                <w:szCs w:val="24"/>
              </w:rPr>
            </w:pPr>
            <w:r w:rsidRPr="00605CDC">
              <w:rPr>
                <w:rFonts w:cs="Times New Roman"/>
                <w:szCs w:val="24"/>
              </w:rPr>
              <w:t>0.80</w:t>
            </w:r>
          </w:p>
        </w:tc>
      </w:tr>
    </w:tbl>
    <w:p w14:paraId="399D81A2" w14:textId="77777777" w:rsidR="00572C55" w:rsidRPr="000842D3" w:rsidRDefault="00572C55" w:rsidP="000842D3">
      <w:pPr>
        <w:spacing w:line="360" w:lineRule="auto"/>
        <w:jc w:val="both"/>
        <w:rPr>
          <w:rFonts w:cs="Times New Roman"/>
          <w:szCs w:val="24"/>
        </w:rPr>
      </w:pPr>
      <w:bookmarkStart w:id="82" w:name="_Toc96253708"/>
    </w:p>
    <w:p w14:paraId="48AE229D" w14:textId="547230C6" w:rsidR="00A8304E" w:rsidRPr="00605CDC" w:rsidRDefault="00572C55" w:rsidP="000842D3">
      <w:pPr>
        <w:spacing w:line="360" w:lineRule="auto"/>
        <w:jc w:val="center"/>
        <w:rPr>
          <w:rFonts w:eastAsia="Times New Roman" w:cs="Times New Roman"/>
          <w:b/>
          <w:bCs/>
          <w:i/>
          <w:color w:val="000000" w:themeColor="text1"/>
          <w:szCs w:val="24"/>
          <w:lang w:eastAsia="en-GB"/>
        </w:rPr>
      </w:pPr>
      <w:r w:rsidRPr="00605CDC">
        <w:rPr>
          <w:rFonts w:cs="Times New Roman"/>
          <w:b/>
          <w:bCs/>
          <w:noProof/>
          <w:color w:val="000000" w:themeColor="text1"/>
          <w:szCs w:val="24"/>
          <w:lang w:eastAsia="en-GB"/>
        </w:rPr>
        <w:drawing>
          <wp:inline distT="0" distB="0" distL="0" distR="0" wp14:anchorId="5DE0B2FD" wp14:editId="4657DF71">
            <wp:extent cx="1523365" cy="1406525"/>
            <wp:effectExtent l="127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7" cstate="print">
                      <a:extLst>
                        <a:ext uri="{28A0092B-C50C-407E-A947-70E740481C1C}">
                          <a14:useLocalDpi xmlns:a14="http://schemas.microsoft.com/office/drawing/2010/main" val="0"/>
                        </a:ext>
                      </a:extLst>
                    </a:blip>
                    <a:srcRect l="12505" r="6252"/>
                    <a:stretch/>
                  </pic:blipFill>
                  <pic:spPr bwMode="auto">
                    <a:xfrm rot="5400000">
                      <a:off x="0" y="0"/>
                      <a:ext cx="1523365" cy="1406525"/>
                    </a:xfrm>
                    <a:prstGeom prst="rect">
                      <a:avLst/>
                    </a:prstGeom>
                    <a:ln>
                      <a:noFill/>
                    </a:ln>
                    <a:extLst>
                      <a:ext uri="{53640926-AAD7-44D8-BBD7-CCE9431645EC}">
                        <a14:shadowObscured xmlns:a14="http://schemas.microsoft.com/office/drawing/2010/main"/>
                      </a:ext>
                    </a:extLst>
                  </pic:spPr>
                </pic:pic>
              </a:graphicData>
            </a:graphic>
          </wp:inline>
        </w:drawing>
      </w:r>
    </w:p>
    <w:p w14:paraId="5F93F2E8" w14:textId="131E16D4" w:rsidR="001E6D87" w:rsidRPr="00605CDC" w:rsidRDefault="00A8304E" w:rsidP="000842D3">
      <w:pPr>
        <w:spacing w:line="360" w:lineRule="auto"/>
        <w:jc w:val="center"/>
        <w:rPr>
          <w:rFonts w:eastAsia="Times New Roman" w:cs="Times New Roman"/>
          <w:i/>
          <w:color w:val="000000" w:themeColor="text1"/>
          <w:szCs w:val="24"/>
          <w:lang w:eastAsia="en-GB"/>
        </w:rPr>
      </w:pPr>
      <w:r w:rsidRPr="00605CDC">
        <w:rPr>
          <w:rFonts w:eastAsia="Times New Roman" w:cs="Times New Roman"/>
          <w:b/>
          <w:bCs/>
          <w:i/>
          <w:color w:val="000000" w:themeColor="text1"/>
          <w:szCs w:val="24"/>
          <w:lang w:eastAsia="en-GB"/>
        </w:rPr>
        <w:t>Scheme 1</w:t>
      </w:r>
      <w:r w:rsidR="000674A5">
        <w:rPr>
          <w:rFonts w:eastAsia="Times New Roman" w:cs="Times New Roman"/>
          <w:b/>
          <w:bCs/>
          <w:i/>
          <w:color w:val="000000" w:themeColor="text1"/>
          <w:szCs w:val="24"/>
          <w:lang w:eastAsia="en-GB"/>
        </w:rPr>
        <w:t>1</w:t>
      </w:r>
      <w:r w:rsidRPr="00605CDC">
        <w:rPr>
          <w:rFonts w:eastAsia="Times New Roman" w:cs="Times New Roman"/>
          <w:i/>
          <w:color w:val="000000" w:themeColor="text1"/>
          <w:szCs w:val="24"/>
          <w:lang w:eastAsia="en-GB"/>
        </w:rPr>
        <w:t>.</w:t>
      </w:r>
      <w:r w:rsidR="003F4A04" w:rsidRPr="00605CDC">
        <w:rPr>
          <w:rFonts w:eastAsia="Times New Roman" w:cs="Times New Roman"/>
          <w:i/>
          <w:color w:val="000000" w:themeColor="text1"/>
          <w:szCs w:val="24"/>
          <w:lang w:eastAsia="en-GB"/>
        </w:rPr>
        <w:t xml:space="preserve"> </w:t>
      </w:r>
      <w:proofErr w:type="spellStart"/>
      <w:r w:rsidR="003F4A04" w:rsidRPr="00605CDC">
        <w:rPr>
          <w:rFonts w:eastAsia="Times New Roman" w:cs="Times New Roman"/>
          <w:i/>
          <w:color w:val="000000" w:themeColor="text1"/>
          <w:szCs w:val="24"/>
          <w:lang w:eastAsia="en-GB"/>
        </w:rPr>
        <w:t>ExStick</w:t>
      </w:r>
      <w:proofErr w:type="spellEnd"/>
      <w:r w:rsidR="003F4A04" w:rsidRPr="00605CDC">
        <w:rPr>
          <w:rFonts w:eastAsia="Times New Roman" w:cs="Times New Roman"/>
          <w:i/>
          <w:color w:val="000000" w:themeColor="text1"/>
          <w:szCs w:val="24"/>
          <w:lang w:eastAsia="en-GB"/>
        </w:rPr>
        <w:t xml:space="preserve"> probe (EXTECH) during</w:t>
      </w:r>
      <w:r w:rsidR="00F23D2E" w:rsidRPr="00605CDC">
        <w:rPr>
          <w:rFonts w:eastAsia="Times New Roman" w:cs="Times New Roman"/>
          <w:i/>
          <w:color w:val="000000" w:themeColor="text1"/>
          <w:szCs w:val="24"/>
          <w:lang w:eastAsia="en-GB"/>
        </w:rPr>
        <w:t xml:space="preserve"> water quality</w:t>
      </w:r>
      <w:r w:rsidRPr="00605CDC">
        <w:rPr>
          <w:rFonts w:eastAsia="Times New Roman" w:cs="Times New Roman"/>
          <w:i/>
          <w:color w:val="000000" w:themeColor="text1"/>
          <w:szCs w:val="24"/>
          <w:lang w:eastAsia="en-GB"/>
        </w:rPr>
        <w:t xml:space="preserve"> </w:t>
      </w:r>
      <w:r w:rsidR="00F23D2E" w:rsidRPr="00605CDC">
        <w:rPr>
          <w:rFonts w:eastAsia="Times New Roman" w:cs="Times New Roman"/>
          <w:i/>
          <w:color w:val="000000" w:themeColor="text1"/>
          <w:szCs w:val="24"/>
          <w:lang w:eastAsia="en-GB"/>
        </w:rPr>
        <w:t>measurements.</w:t>
      </w:r>
      <w:bookmarkEnd w:id="82"/>
    </w:p>
    <w:p w14:paraId="70530DA5" w14:textId="20B694CB" w:rsidR="00964528" w:rsidRPr="00605CDC" w:rsidRDefault="00E64217" w:rsidP="000842D3">
      <w:pPr>
        <w:pStyle w:val="Heading2"/>
        <w:spacing w:line="360" w:lineRule="auto"/>
        <w:rPr>
          <w:szCs w:val="24"/>
        </w:rPr>
      </w:pPr>
      <w:bookmarkStart w:id="83" w:name="_Toc96253710"/>
      <w:bookmarkStart w:id="84" w:name="_Toc96589442"/>
      <w:r w:rsidRPr="00605CDC">
        <w:rPr>
          <w:szCs w:val="24"/>
        </w:rPr>
        <w:t>HASS effect on H</w:t>
      </w:r>
      <w:r w:rsidRPr="00605CDC">
        <w:rPr>
          <w:szCs w:val="24"/>
          <w:vertAlign w:val="subscript"/>
        </w:rPr>
        <w:t>2</w:t>
      </w:r>
      <w:r w:rsidRPr="00605CDC">
        <w:rPr>
          <w:szCs w:val="24"/>
        </w:rPr>
        <w:t>O</w:t>
      </w:r>
      <w:r w:rsidRPr="00605CDC">
        <w:rPr>
          <w:szCs w:val="24"/>
          <w:vertAlign w:val="subscript"/>
        </w:rPr>
        <w:t>2</w:t>
      </w:r>
      <w:r w:rsidRPr="00605CDC">
        <w:rPr>
          <w:szCs w:val="24"/>
        </w:rPr>
        <w:t xml:space="preserve"> release by CaO</w:t>
      </w:r>
      <w:r w:rsidRPr="00605CDC">
        <w:rPr>
          <w:szCs w:val="24"/>
          <w:vertAlign w:val="subscript"/>
        </w:rPr>
        <w:t>2</w:t>
      </w:r>
      <w:r w:rsidRPr="00605CDC">
        <w:rPr>
          <w:szCs w:val="24"/>
        </w:rPr>
        <w:t xml:space="preserve"> granules</w:t>
      </w:r>
      <w:bookmarkEnd w:id="83"/>
      <w:bookmarkEnd w:id="84"/>
    </w:p>
    <w:p w14:paraId="6821AFF3" w14:textId="0D56835B" w:rsidR="001C0B59" w:rsidRPr="00605CDC" w:rsidRDefault="001C0B59" w:rsidP="000842D3">
      <w:pPr>
        <w:spacing w:line="360" w:lineRule="auto"/>
        <w:jc w:val="both"/>
        <w:rPr>
          <w:rFonts w:cs="Times New Roman"/>
          <w:szCs w:val="24"/>
        </w:rPr>
      </w:pPr>
      <w:r w:rsidRPr="00605CDC">
        <w:rPr>
          <w:rFonts w:cs="Times New Roman"/>
          <w:szCs w:val="24"/>
        </w:rPr>
        <w:t>The concentration of H</w:t>
      </w:r>
      <w:r w:rsidRPr="000842D3">
        <w:rPr>
          <w:rFonts w:cs="Times New Roman"/>
          <w:szCs w:val="24"/>
          <w:vertAlign w:val="subscript"/>
        </w:rPr>
        <w:t>2</w:t>
      </w:r>
      <w:r w:rsidRPr="00605CDC">
        <w:rPr>
          <w:rFonts w:cs="Times New Roman"/>
          <w:szCs w:val="24"/>
        </w:rPr>
        <w:t>O</w:t>
      </w:r>
      <w:r w:rsidRPr="000842D3">
        <w:rPr>
          <w:rFonts w:cs="Times New Roman"/>
          <w:szCs w:val="24"/>
          <w:vertAlign w:val="subscript"/>
        </w:rPr>
        <w:t>2</w:t>
      </w:r>
      <w:r w:rsidRPr="00605CDC">
        <w:rPr>
          <w:rFonts w:cs="Times New Roman"/>
          <w:szCs w:val="24"/>
        </w:rPr>
        <w:t xml:space="preserve"> released by CaO</w:t>
      </w:r>
      <w:r w:rsidRPr="000842D3">
        <w:rPr>
          <w:rFonts w:cs="Times New Roman"/>
          <w:szCs w:val="24"/>
          <w:vertAlign w:val="subscript"/>
        </w:rPr>
        <w:t>2</w:t>
      </w:r>
      <w:r w:rsidRPr="00605CDC">
        <w:rPr>
          <w:rFonts w:cs="Times New Roman"/>
          <w:szCs w:val="24"/>
        </w:rPr>
        <w:t xml:space="preserve"> granules was monitored during the release experiment and it showed that 1 g/L</w:t>
      </w:r>
      <w:r w:rsidR="00324855">
        <w:rPr>
          <w:rFonts w:cs="Times New Roman"/>
          <w:szCs w:val="24"/>
        </w:rPr>
        <w:t xml:space="preserve"> of</w:t>
      </w:r>
      <w:r w:rsidRPr="00605CDC">
        <w:rPr>
          <w:rFonts w:cs="Times New Roman"/>
          <w:szCs w:val="24"/>
        </w:rPr>
        <w:t xml:space="preserve"> CaO</w:t>
      </w:r>
      <w:r w:rsidRPr="000842D3">
        <w:rPr>
          <w:rFonts w:cs="Times New Roman"/>
          <w:szCs w:val="24"/>
          <w:vertAlign w:val="subscript"/>
        </w:rPr>
        <w:t>2</w:t>
      </w:r>
      <w:r w:rsidRPr="00605CDC">
        <w:rPr>
          <w:rFonts w:cs="Times New Roman"/>
          <w:szCs w:val="24"/>
        </w:rPr>
        <w:t xml:space="preserve"> granules released</w:t>
      </w:r>
      <w:r w:rsidR="005A4FAB" w:rsidRPr="00605CDC">
        <w:rPr>
          <w:rFonts w:cs="Times New Roman"/>
          <w:szCs w:val="24"/>
        </w:rPr>
        <w:t xml:space="preserve"> </w:t>
      </w:r>
      <w:r w:rsidRPr="00605CDC">
        <w:rPr>
          <w:rFonts w:cs="Times New Roman"/>
          <w:szCs w:val="24"/>
        </w:rPr>
        <w:t>up to 6 mg/L H</w:t>
      </w:r>
      <w:r w:rsidRPr="000842D3">
        <w:rPr>
          <w:rFonts w:cs="Times New Roman"/>
          <w:szCs w:val="24"/>
          <w:vertAlign w:val="subscript"/>
        </w:rPr>
        <w:t>2</w:t>
      </w:r>
      <w:r w:rsidRPr="00605CDC">
        <w:rPr>
          <w:rFonts w:cs="Times New Roman"/>
          <w:szCs w:val="24"/>
        </w:rPr>
        <w:t>O</w:t>
      </w:r>
      <w:r w:rsidRPr="000842D3">
        <w:rPr>
          <w:rFonts w:cs="Times New Roman"/>
          <w:szCs w:val="24"/>
          <w:vertAlign w:val="subscript"/>
        </w:rPr>
        <w:t>2</w:t>
      </w:r>
      <w:r w:rsidR="00651348" w:rsidRPr="00605CDC">
        <w:rPr>
          <w:rFonts w:cs="Times New Roman"/>
          <w:szCs w:val="24"/>
          <w:vertAlign w:val="subscript"/>
        </w:rPr>
        <w:t xml:space="preserve"> </w:t>
      </w:r>
      <w:r w:rsidR="00651348" w:rsidRPr="00605CDC">
        <w:rPr>
          <w:rFonts w:cs="Times New Roman"/>
          <w:szCs w:val="24"/>
        </w:rPr>
        <w:t>in the matrix free of HASS (0 ppm)</w:t>
      </w:r>
      <w:r w:rsidRPr="00605CDC">
        <w:rPr>
          <w:rFonts w:cs="Times New Roman"/>
          <w:szCs w:val="24"/>
          <w:vertAlign w:val="subscript"/>
        </w:rPr>
        <w:t>.</w:t>
      </w:r>
      <w:r w:rsidR="005A4FAB" w:rsidRPr="00605CDC">
        <w:rPr>
          <w:rFonts w:cs="Times New Roman"/>
          <w:szCs w:val="24"/>
          <w:vertAlign w:val="subscript"/>
        </w:rPr>
        <w:t xml:space="preserve"> </w:t>
      </w:r>
      <w:r w:rsidR="005A4FAB" w:rsidRPr="00605CDC">
        <w:rPr>
          <w:rFonts w:cs="Times New Roman"/>
          <w:szCs w:val="24"/>
        </w:rPr>
        <w:t xml:space="preserve">The low concentrations of HASS resulted in similar release trends, but 1 ppm of </w:t>
      </w:r>
      <w:proofErr w:type="spellStart"/>
      <w:r w:rsidR="005A4FAB" w:rsidRPr="00605CDC">
        <w:rPr>
          <w:rFonts w:cs="Times New Roman"/>
          <w:szCs w:val="24"/>
        </w:rPr>
        <w:t>humics</w:t>
      </w:r>
      <w:proofErr w:type="spellEnd"/>
      <w:r w:rsidR="005A4FAB" w:rsidRPr="00605CDC">
        <w:rPr>
          <w:rFonts w:cs="Times New Roman"/>
          <w:szCs w:val="24"/>
        </w:rPr>
        <w:t xml:space="preserve"> resulted in reduced residual H</w:t>
      </w:r>
      <w:r w:rsidR="005A4FAB" w:rsidRPr="00324855">
        <w:rPr>
          <w:rFonts w:cs="Times New Roman"/>
          <w:szCs w:val="24"/>
          <w:vertAlign w:val="subscript"/>
        </w:rPr>
        <w:t>2</w:t>
      </w:r>
      <w:r w:rsidR="005A4FAB" w:rsidRPr="00605CDC">
        <w:rPr>
          <w:rFonts w:cs="Times New Roman"/>
          <w:szCs w:val="24"/>
        </w:rPr>
        <w:t>O</w:t>
      </w:r>
      <w:r w:rsidR="005A4FAB" w:rsidRPr="00324855">
        <w:rPr>
          <w:rFonts w:cs="Times New Roman"/>
          <w:szCs w:val="24"/>
          <w:vertAlign w:val="subscript"/>
        </w:rPr>
        <w:t>2</w:t>
      </w:r>
      <w:r w:rsidR="005A4FAB" w:rsidRPr="00605CDC">
        <w:rPr>
          <w:rFonts w:cs="Times New Roman"/>
          <w:szCs w:val="24"/>
        </w:rPr>
        <w:t xml:space="preserve"> in the matrix in comparison with 0 ppm of HASS. High concentrations of HASS (5, 10 ppm) had also the same releasing trend but differ with the one of lower concentrations. The difference was that the oxidant (H</w:t>
      </w:r>
      <w:r w:rsidR="005A4FAB" w:rsidRPr="000842D3">
        <w:rPr>
          <w:rFonts w:cs="Times New Roman"/>
          <w:szCs w:val="24"/>
          <w:vertAlign w:val="subscript"/>
        </w:rPr>
        <w:t>2</w:t>
      </w:r>
      <w:r w:rsidR="005A4FAB" w:rsidRPr="00605CDC">
        <w:rPr>
          <w:rFonts w:cs="Times New Roman"/>
          <w:szCs w:val="24"/>
        </w:rPr>
        <w:t>O</w:t>
      </w:r>
      <w:r w:rsidR="005A4FAB" w:rsidRPr="000842D3">
        <w:rPr>
          <w:rFonts w:cs="Times New Roman"/>
          <w:szCs w:val="24"/>
          <w:vertAlign w:val="subscript"/>
        </w:rPr>
        <w:t>2</w:t>
      </w:r>
      <w:r w:rsidR="005A4FAB" w:rsidRPr="00605CDC">
        <w:rPr>
          <w:rFonts w:cs="Times New Roman"/>
          <w:szCs w:val="24"/>
        </w:rPr>
        <w:t>) was released, then consumed and then released again into the matrix. We have observed that the more organic load (</w:t>
      </w:r>
      <w:proofErr w:type="spellStart"/>
      <w:r w:rsidR="005A4FAB" w:rsidRPr="00605CDC">
        <w:rPr>
          <w:rFonts w:cs="Times New Roman"/>
          <w:szCs w:val="24"/>
        </w:rPr>
        <w:t>humics</w:t>
      </w:r>
      <w:proofErr w:type="spellEnd"/>
      <w:r w:rsidR="005A4FAB" w:rsidRPr="00605CDC">
        <w:rPr>
          <w:rFonts w:cs="Times New Roman"/>
          <w:szCs w:val="24"/>
        </w:rPr>
        <w:t>) in the matrix</w:t>
      </w:r>
      <w:r w:rsidR="00324855">
        <w:rPr>
          <w:rFonts w:cs="Times New Roman"/>
          <w:szCs w:val="24"/>
        </w:rPr>
        <w:t>,</w:t>
      </w:r>
      <w:r w:rsidR="005A4FAB" w:rsidRPr="00605CDC">
        <w:rPr>
          <w:rFonts w:cs="Times New Roman"/>
          <w:szCs w:val="24"/>
        </w:rPr>
        <w:t xml:space="preserve"> the higher the release is but also the higher the consumption of the oxidant. As shown in Figure 1, the higher HASS content in the matrix </w:t>
      </w:r>
      <w:r w:rsidR="00324855">
        <w:rPr>
          <w:rFonts w:cs="Times New Roman"/>
          <w:szCs w:val="24"/>
        </w:rPr>
        <w:t xml:space="preserve">achieved </w:t>
      </w:r>
      <w:r w:rsidR="005A4FAB" w:rsidRPr="00605CDC">
        <w:rPr>
          <w:rFonts w:cs="Times New Roman"/>
          <w:szCs w:val="24"/>
        </w:rPr>
        <w:t>the highe</w:t>
      </w:r>
      <w:r w:rsidR="00324855">
        <w:rPr>
          <w:rFonts w:cs="Times New Roman"/>
          <w:szCs w:val="24"/>
        </w:rPr>
        <w:t>st</w:t>
      </w:r>
      <w:r w:rsidR="005A4FAB" w:rsidRPr="00605CDC">
        <w:rPr>
          <w:rFonts w:cs="Times New Roman"/>
          <w:szCs w:val="24"/>
        </w:rPr>
        <w:t xml:space="preserve"> release of H</w:t>
      </w:r>
      <w:r w:rsidR="005A4FAB" w:rsidRPr="000842D3">
        <w:rPr>
          <w:rFonts w:cs="Times New Roman"/>
          <w:szCs w:val="24"/>
          <w:vertAlign w:val="subscript"/>
        </w:rPr>
        <w:t>2</w:t>
      </w:r>
      <w:r w:rsidR="005A4FAB" w:rsidRPr="00605CDC">
        <w:rPr>
          <w:rFonts w:cs="Times New Roman"/>
          <w:szCs w:val="24"/>
        </w:rPr>
        <w:t>O</w:t>
      </w:r>
      <w:r w:rsidR="005A4FAB" w:rsidRPr="000842D3">
        <w:rPr>
          <w:rFonts w:cs="Times New Roman"/>
          <w:szCs w:val="24"/>
          <w:vertAlign w:val="subscript"/>
        </w:rPr>
        <w:t>2</w:t>
      </w:r>
      <w:r w:rsidR="005A4FAB" w:rsidRPr="00605CDC">
        <w:rPr>
          <w:rFonts w:cs="Times New Roman"/>
          <w:szCs w:val="24"/>
        </w:rPr>
        <w:t xml:space="preserve"> </w:t>
      </w:r>
      <w:r w:rsidR="00324855">
        <w:rPr>
          <w:rFonts w:cs="Times New Roman"/>
          <w:szCs w:val="24"/>
        </w:rPr>
        <w:t xml:space="preserve">in </w:t>
      </w:r>
      <w:r w:rsidR="005A4FAB" w:rsidRPr="00605CDC">
        <w:rPr>
          <w:rFonts w:cs="Times New Roman"/>
          <w:szCs w:val="24"/>
        </w:rPr>
        <w:t xml:space="preserve">the first two hours, meaning that the </w:t>
      </w:r>
      <w:r w:rsidR="005A4FAB" w:rsidRPr="00605CDC">
        <w:rPr>
          <w:rFonts w:cs="Times New Roman"/>
          <w:szCs w:val="24"/>
        </w:rPr>
        <w:lastRenderedPageBreak/>
        <w:t xml:space="preserve">presence of </w:t>
      </w:r>
      <w:proofErr w:type="spellStart"/>
      <w:r w:rsidR="005A4FAB" w:rsidRPr="00605CDC">
        <w:rPr>
          <w:rFonts w:cs="Times New Roman"/>
          <w:szCs w:val="24"/>
        </w:rPr>
        <w:t>humics</w:t>
      </w:r>
      <w:proofErr w:type="spellEnd"/>
      <w:r w:rsidR="005A4FAB" w:rsidRPr="00605CDC">
        <w:rPr>
          <w:rFonts w:cs="Times New Roman"/>
          <w:szCs w:val="24"/>
        </w:rPr>
        <w:t xml:space="preserve"> </w:t>
      </w:r>
      <w:r w:rsidR="00324855">
        <w:rPr>
          <w:rFonts w:cs="Times New Roman"/>
          <w:szCs w:val="24"/>
        </w:rPr>
        <w:t>enhances</w:t>
      </w:r>
      <w:r w:rsidR="005A4FAB" w:rsidRPr="00605CDC">
        <w:rPr>
          <w:rFonts w:cs="Times New Roman"/>
          <w:szCs w:val="24"/>
        </w:rPr>
        <w:t xml:space="preserve"> the release capacity of CaO</w:t>
      </w:r>
      <w:r w:rsidR="005A4FAB" w:rsidRPr="000842D3">
        <w:rPr>
          <w:rFonts w:cs="Times New Roman"/>
          <w:szCs w:val="24"/>
          <w:vertAlign w:val="subscript"/>
        </w:rPr>
        <w:t>2</w:t>
      </w:r>
      <w:r w:rsidR="005A4FAB" w:rsidRPr="00605CDC">
        <w:rPr>
          <w:rFonts w:cs="Times New Roman"/>
          <w:szCs w:val="24"/>
        </w:rPr>
        <w:t xml:space="preserve"> granules. Based on these results we expect that higher humic content will result in </w:t>
      </w:r>
      <w:r w:rsidR="00FA056C">
        <w:rPr>
          <w:rFonts w:cs="Times New Roman"/>
          <w:szCs w:val="24"/>
        </w:rPr>
        <w:t xml:space="preserve">a </w:t>
      </w:r>
      <w:r w:rsidR="005A4FAB" w:rsidRPr="00605CDC">
        <w:rPr>
          <w:rFonts w:cs="Times New Roman"/>
          <w:szCs w:val="24"/>
        </w:rPr>
        <w:t xml:space="preserve">better treatment efficiency. </w:t>
      </w:r>
    </w:p>
    <w:p w14:paraId="058F7A00" w14:textId="4514D3DB" w:rsidR="001C0B59" w:rsidRPr="00605CDC" w:rsidRDefault="00CE2BDD" w:rsidP="000842D3">
      <w:pPr>
        <w:spacing w:line="360" w:lineRule="auto"/>
        <w:jc w:val="center"/>
        <w:rPr>
          <w:rFonts w:cs="Times New Roman"/>
          <w:szCs w:val="24"/>
        </w:rPr>
      </w:pPr>
      <w:r w:rsidRPr="00605CDC">
        <w:rPr>
          <w:rFonts w:cs="Times New Roman"/>
          <w:noProof/>
          <w:szCs w:val="24"/>
        </w:rPr>
        <mc:AlternateContent>
          <mc:Choice Requires="wps">
            <w:drawing>
              <wp:anchor distT="0" distB="0" distL="114300" distR="114300" simplePos="0" relativeHeight="251712512" behindDoc="0" locked="0" layoutInCell="1" allowOverlap="1" wp14:anchorId="0B630F27" wp14:editId="49AC41F4">
                <wp:simplePos x="0" y="0"/>
                <wp:positionH relativeFrom="column">
                  <wp:posOffset>744220</wp:posOffset>
                </wp:positionH>
                <wp:positionV relativeFrom="paragraph">
                  <wp:posOffset>20320</wp:posOffset>
                </wp:positionV>
                <wp:extent cx="4157980" cy="2002790"/>
                <wp:effectExtent l="0" t="0" r="13970" b="16510"/>
                <wp:wrapNone/>
                <wp:docPr id="11" name="Rounded Rectangle 13"/>
                <wp:cNvGraphicFramePr/>
                <a:graphic xmlns:a="http://schemas.openxmlformats.org/drawingml/2006/main">
                  <a:graphicData uri="http://schemas.microsoft.com/office/word/2010/wordprocessingShape">
                    <wps:wsp>
                      <wps:cNvSpPr/>
                      <wps:spPr>
                        <a:xfrm>
                          <a:off x="0" y="0"/>
                          <a:ext cx="4157980" cy="2002790"/>
                        </a:xfrm>
                        <a:prstGeom prst="roundRect">
                          <a:avLst/>
                        </a:prstGeom>
                        <a:noFill/>
                        <a:ln w="63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97336" id="Rounded Rectangle 13" o:spid="_x0000_s1026" style="position:absolute;margin-left:58.6pt;margin-top:1.6pt;width:327.4pt;height:157.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" filled="f" strokecolor="black [3200]" strokeweight=".5pt"/>
            </w:pict>
          </mc:Fallback>
        </mc:AlternateContent>
      </w:r>
      <w:r w:rsidR="005A4FAB" w:rsidRPr="00605CDC">
        <w:rPr>
          <w:rFonts w:cs="Times New Roman"/>
          <w:noProof/>
          <w:szCs w:val="24"/>
        </w:rPr>
        <w:drawing>
          <wp:inline distT="0" distB="0" distL="0" distR="0" wp14:anchorId="0D24990E" wp14:editId="2ED8948D">
            <wp:extent cx="3237761" cy="202758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0445" b="53267"/>
                    <a:stretch/>
                  </pic:blipFill>
                  <pic:spPr bwMode="auto">
                    <a:xfrm>
                      <a:off x="0" y="0"/>
                      <a:ext cx="3241429" cy="2029879"/>
                    </a:xfrm>
                    <a:prstGeom prst="rect">
                      <a:avLst/>
                    </a:prstGeom>
                    <a:noFill/>
                    <a:ln>
                      <a:noFill/>
                    </a:ln>
                    <a:extLst>
                      <a:ext uri="{53640926-AAD7-44D8-BBD7-CCE9431645EC}">
                        <a14:shadowObscured xmlns:a14="http://schemas.microsoft.com/office/drawing/2010/main"/>
                      </a:ext>
                    </a:extLst>
                  </pic:spPr>
                </pic:pic>
              </a:graphicData>
            </a:graphic>
          </wp:inline>
        </w:drawing>
      </w:r>
    </w:p>
    <w:p w14:paraId="1FBF7D5C" w14:textId="24E0DEC5" w:rsidR="000F5F2E" w:rsidRPr="000842D3" w:rsidRDefault="005A4FAB" w:rsidP="000842D3">
      <w:pPr>
        <w:spacing w:line="360" w:lineRule="auto"/>
        <w:jc w:val="both"/>
        <w:rPr>
          <w:rFonts w:cs="Times New Roman"/>
          <w:i/>
          <w:szCs w:val="24"/>
        </w:rPr>
      </w:pPr>
      <w:r w:rsidRPr="000842D3">
        <w:rPr>
          <w:rFonts w:cs="Times New Roman"/>
          <w:b/>
          <w:i/>
          <w:szCs w:val="24"/>
        </w:rPr>
        <w:t>Figure 1.</w:t>
      </w:r>
      <w:r w:rsidRPr="000842D3">
        <w:rPr>
          <w:rFonts w:cs="Times New Roman"/>
          <w:i/>
          <w:szCs w:val="24"/>
        </w:rPr>
        <w:t xml:space="preserve"> Release of H</w:t>
      </w:r>
      <w:r w:rsidRPr="000842D3">
        <w:rPr>
          <w:rFonts w:cs="Times New Roman"/>
          <w:i/>
          <w:szCs w:val="24"/>
          <w:vertAlign w:val="subscript"/>
        </w:rPr>
        <w:t>2</w:t>
      </w:r>
      <w:r w:rsidRPr="000842D3">
        <w:rPr>
          <w:rFonts w:cs="Times New Roman"/>
          <w:i/>
          <w:szCs w:val="24"/>
        </w:rPr>
        <w:t>O</w:t>
      </w:r>
      <w:r w:rsidRPr="000842D3">
        <w:rPr>
          <w:rFonts w:cs="Times New Roman"/>
          <w:i/>
          <w:szCs w:val="24"/>
          <w:vertAlign w:val="subscript"/>
        </w:rPr>
        <w:t>2</w:t>
      </w:r>
      <w:r w:rsidRPr="000842D3">
        <w:rPr>
          <w:rFonts w:cs="Times New Roman"/>
          <w:i/>
          <w:szCs w:val="24"/>
        </w:rPr>
        <w:t xml:space="preserve"> by 1 g/L CaO</w:t>
      </w:r>
      <w:r w:rsidRPr="000842D3">
        <w:rPr>
          <w:rFonts w:cs="Times New Roman"/>
          <w:i/>
          <w:szCs w:val="24"/>
          <w:vertAlign w:val="subscript"/>
        </w:rPr>
        <w:t>2</w:t>
      </w:r>
      <w:r w:rsidRPr="000842D3">
        <w:rPr>
          <w:rFonts w:cs="Times New Roman"/>
          <w:i/>
          <w:szCs w:val="24"/>
        </w:rPr>
        <w:t xml:space="preserve"> granules in </w:t>
      </w:r>
      <w:proofErr w:type="spellStart"/>
      <w:r w:rsidRPr="000842D3">
        <w:rPr>
          <w:rFonts w:cs="Times New Roman"/>
          <w:i/>
          <w:szCs w:val="24"/>
        </w:rPr>
        <w:t>Kouris</w:t>
      </w:r>
      <w:proofErr w:type="spellEnd"/>
      <w:r w:rsidRPr="000842D3">
        <w:rPr>
          <w:rFonts w:cs="Times New Roman"/>
          <w:i/>
          <w:szCs w:val="24"/>
        </w:rPr>
        <w:t xml:space="preserve"> water enriched with 1, 5, 10 ppm of HASS. </w:t>
      </w:r>
    </w:p>
    <w:p w14:paraId="1A218150" w14:textId="739E5578" w:rsidR="00E64217" w:rsidRPr="00605CDC" w:rsidRDefault="00E64217" w:rsidP="000842D3">
      <w:pPr>
        <w:pStyle w:val="Heading2"/>
        <w:spacing w:line="360" w:lineRule="auto"/>
        <w:rPr>
          <w:szCs w:val="24"/>
        </w:rPr>
      </w:pPr>
      <w:bookmarkStart w:id="85" w:name="_Toc96540753"/>
      <w:bookmarkStart w:id="86" w:name="_Toc96540842"/>
      <w:bookmarkStart w:id="87" w:name="_Toc96540754"/>
      <w:bookmarkStart w:id="88" w:name="_Toc96540843"/>
      <w:bookmarkStart w:id="89" w:name="_Toc96540755"/>
      <w:bookmarkStart w:id="90" w:name="_Toc96540844"/>
      <w:bookmarkStart w:id="91" w:name="_Toc96540756"/>
      <w:bookmarkStart w:id="92" w:name="_Toc96540845"/>
      <w:bookmarkStart w:id="93" w:name="_Toc96540757"/>
      <w:bookmarkStart w:id="94" w:name="_Toc96540846"/>
      <w:bookmarkStart w:id="95" w:name="_Toc96540758"/>
      <w:bookmarkStart w:id="96" w:name="_Toc96540847"/>
      <w:bookmarkStart w:id="97" w:name="_Toc96253711"/>
      <w:bookmarkStart w:id="98" w:name="_Toc96589443"/>
      <w:bookmarkEnd w:id="85"/>
      <w:bookmarkEnd w:id="86"/>
      <w:bookmarkEnd w:id="87"/>
      <w:bookmarkEnd w:id="88"/>
      <w:bookmarkEnd w:id="89"/>
      <w:bookmarkEnd w:id="90"/>
      <w:bookmarkEnd w:id="91"/>
      <w:bookmarkEnd w:id="92"/>
      <w:bookmarkEnd w:id="93"/>
      <w:bookmarkEnd w:id="94"/>
      <w:bookmarkEnd w:id="95"/>
      <w:bookmarkEnd w:id="96"/>
      <w:r w:rsidRPr="00605CDC">
        <w:rPr>
          <w:szCs w:val="24"/>
        </w:rPr>
        <w:t xml:space="preserve">Treatment of Microcystis sp. </w:t>
      </w:r>
      <w:r w:rsidR="00FA056C">
        <w:rPr>
          <w:szCs w:val="24"/>
        </w:rPr>
        <w:t>i</w:t>
      </w:r>
      <w:r w:rsidRPr="00605CDC">
        <w:rPr>
          <w:szCs w:val="24"/>
        </w:rPr>
        <w:t xml:space="preserve">n </w:t>
      </w:r>
      <w:proofErr w:type="spellStart"/>
      <w:r w:rsidRPr="00605CDC">
        <w:rPr>
          <w:szCs w:val="24"/>
        </w:rPr>
        <w:t>Kouris</w:t>
      </w:r>
      <w:proofErr w:type="spellEnd"/>
      <w:r w:rsidRPr="00605CDC">
        <w:rPr>
          <w:szCs w:val="24"/>
        </w:rPr>
        <w:t xml:space="preserve"> water spiked with HASS</w:t>
      </w:r>
      <w:bookmarkEnd w:id="97"/>
      <w:bookmarkEnd w:id="98"/>
    </w:p>
    <w:p w14:paraId="2B2956CB" w14:textId="7F06F174" w:rsidR="00FA6C6B" w:rsidRPr="00605CDC" w:rsidRDefault="00716FFF" w:rsidP="00605CDC">
      <w:pPr>
        <w:spacing w:before="240" w:line="360" w:lineRule="auto"/>
        <w:jc w:val="both"/>
        <w:rPr>
          <w:rFonts w:eastAsia="Times New Roman" w:cs="Times New Roman"/>
          <w:szCs w:val="24"/>
        </w:rPr>
      </w:pPr>
      <w:r w:rsidRPr="00605CDC">
        <w:rPr>
          <w:rFonts w:eastAsia="Times New Roman" w:cs="Times New Roman"/>
          <w:szCs w:val="24"/>
        </w:rPr>
        <w:t>The fluorescence of “phycocyanin”</w:t>
      </w:r>
      <w:r w:rsidR="005A4FAB" w:rsidRPr="00605CDC">
        <w:rPr>
          <w:rFonts w:eastAsia="Times New Roman" w:cs="Times New Roman"/>
          <w:szCs w:val="24"/>
        </w:rPr>
        <w:t>, a cyanobacteria</w:t>
      </w:r>
      <w:r w:rsidR="00FA056C">
        <w:rPr>
          <w:rFonts w:eastAsia="Times New Roman" w:cs="Times New Roman"/>
          <w:szCs w:val="24"/>
        </w:rPr>
        <w:t>l</w:t>
      </w:r>
      <w:r w:rsidR="005A4FAB" w:rsidRPr="00605CDC">
        <w:rPr>
          <w:rFonts w:eastAsia="Times New Roman" w:cs="Times New Roman"/>
          <w:szCs w:val="24"/>
        </w:rPr>
        <w:t xml:space="preserve"> pigment,</w:t>
      </w:r>
      <w:r w:rsidRPr="00605CDC">
        <w:rPr>
          <w:rFonts w:eastAsia="Times New Roman" w:cs="Times New Roman"/>
          <w:szCs w:val="24"/>
        </w:rPr>
        <w:t xml:space="preserve"> had an initial reading of </w:t>
      </w:r>
      <w:r w:rsidR="005A4FAB" w:rsidRPr="00605CDC">
        <w:rPr>
          <w:rFonts w:eastAsia="Times New Roman" w:cs="Times New Roman"/>
          <w:szCs w:val="24"/>
        </w:rPr>
        <w:t>FT =</w:t>
      </w:r>
      <w:r w:rsidRPr="00605CDC">
        <w:rPr>
          <w:rFonts w:eastAsia="Times New Roman" w:cs="Times New Roman"/>
          <w:szCs w:val="24"/>
        </w:rPr>
        <w:t>8000</w:t>
      </w:r>
      <w:r w:rsidR="005A4FAB" w:rsidRPr="00605CDC">
        <w:rPr>
          <w:rFonts w:eastAsia="Times New Roman" w:cs="Times New Roman"/>
          <w:szCs w:val="24"/>
        </w:rPr>
        <w:t xml:space="preserve"> raw fluorescence units</w:t>
      </w:r>
      <w:r w:rsidRPr="00605CDC">
        <w:rPr>
          <w:rFonts w:eastAsia="Times New Roman" w:cs="Times New Roman"/>
          <w:szCs w:val="24"/>
        </w:rPr>
        <w:t>. During the treatment, the reading dropped as there was a destruction of the cyanobacteria cells indicating the removal of the pigments by the oxidant released</w:t>
      </w:r>
      <w:r w:rsidR="005A4FAB" w:rsidRPr="00605CDC">
        <w:rPr>
          <w:rFonts w:eastAsia="Times New Roman" w:cs="Times New Roman"/>
          <w:szCs w:val="24"/>
        </w:rPr>
        <w:t xml:space="preserve"> by CaO</w:t>
      </w:r>
      <w:r w:rsidR="005A4FAB" w:rsidRPr="000842D3">
        <w:rPr>
          <w:rFonts w:eastAsia="Times New Roman" w:cs="Times New Roman"/>
          <w:szCs w:val="24"/>
          <w:vertAlign w:val="subscript"/>
        </w:rPr>
        <w:t>2</w:t>
      </w:r>
      <w:r w:rsidR="005A4FAB" w:rsidRPr="00605CDC">
        <w:rPr>
          <w:rFonts w:eastAsia="Times New Roman" w:cs="Times New Roman"/>
          <w:szCs w:val="24"/>
        </w:rPr>
        <w:t xml:space="preserve"> granules</w:t>
      </w:r>
      <w:r w:rsidRPr="00605CDC">
        <w:rPr>
          <w:rFonts w:eastAsia="Times New Roman" w:cs="Times New Roman"/>
          <w:szCs w:val="24"/>
        </w:rPr>
        <w:t>. But FT cannot stand alone since it is an indication for pigment concentration, therefore we need to combine the results of FT with Q</w:t>
      </w:r>
      <w:r w:rsidR="00A8304E" w:rsidRPr="00605CDC">
        <w:rPr>
          <w:rFonts w:eastAsia="Times New Roman" w:cs="Times New Roman"/>
          <w:szCs w:val="24"/>
        </w:rPr>
        <w:t xml:space="preserve">uantum </w:t>
      </w:r>
      <w:r w:rsidRPr="00605CDC">
        <w:rPr>
          <w:rFonts w:eastAsia="Times New Roman" w:cs="Times New Roman"/>
          <w:szCs w:val="24"/>
        </w:rPr>
        <w:t>Y</w:t>
      </w:r>
      <w:r w:rsidR="00A8304E" w:rsidRPr="00605CDC">
        <w:rPr>
          <w:rFonts w:eastAsia="Times New Roman" w:cs="Times New Roman"/>
          <w:szCs w:val="24"/>
        </w:rPr>
        <w:t>ield of the PSII</w:t>
      </w:r>
      <w:r w:rsidRPr="00605CDC">
        <w:rPr>
          <w:rFonts w:eastAsia="Times New Roman" w:cs="Times New Roman"/>
          <w:szCs w:val="24"/>
        </w:rPr>
        <w:t xml:space="preserve">. The quantum yield (QY) of the PSII is the ability of the cyanobacterial cells to absorb light energy and excite an electron in order to perform the photosynthetic reaction. The reading of QY in a healthy cell is around 0.4-0.5. If there is a drop </w:t>
      </w:r>
      <w:r w:rsidR="00A90434" w:rsidRPr="00605CDC">
        <w:rPr>
          <w:rFonts w:eastAsia="Times New Roman" w:cs="Times New Roman"/>
          <w:szCs w:val="24"/>
        </w:rPr>
        <w:t>of</w:t>
      </w:r>
      <w:r w:rsidRPr="00605CDC">
        <w:rPr>
          <w:rFonts w:eastAsia="Times New Roman" w:cs="Times New Roman"/>
          <w:szCs w:val="24"/>
        </w:rPr>
        <w:t xml:space="preserve"> this value it means that the cyanobacterial cells lost their photosynthetic ability. As shown in </w:t>
      </w:r>
      <w:r w:rsidR="00A8304E" w:rsidRPr="00605CDC">
        <w:rPr>
          <w:rFonts w:eastAsia="Times New Roman" w:cs="Times New Roman"/>
          <w:szCs w:val="24"/>
        </w:rPr>
        <w:t>F</w:t>
      </w:r>
      <w:r w:rsidRPr="00605CDC">
        <w:rPr>
          <w:rFonts w:eastAsia="Times New Roman" w:cs="Times New Roman"/>
          <w:szCs w:val="24"/>
        </w:rPr>
        <w:t xml:space="preserve">igure </w:t>
      </w:r>
      <w:r w:rsidR="00A8304E" w:rsidRPr="00605CDC">
        <w:rPr>
          <w:rFonts w:eastAsia="Times New Roman" w:cs="Times New Roman"/>
          <w:szCs w:val="24"/>
        </w:rPr>
        <w:t>2</w:t>
      </w:r>
      <w:r w:rsidRPr="00605CDC">
        <w:rPr>
          <w:rFonts w:eastAsia="Times New Roman" w:cs="Times New Roman"/>
          <w:szCs w:val="24"/>
        </w:rPr>
        <w:t xml:space="preserve">, at </w:t>
      </w:r>
      <w:r w:rsidR="00A8304E" w:rsidRPr="00605CDC">
        <w:rPr>
          <w:rFonts w:eastAsia="Times New Roman" w:cs="Times New Roman"/>
          <w:szCs w:val="24"/>
        </w:rPr>
        <w:t>t=</w:t>
      </w:r>
      <w:r w:rsidRPr="00605CDC">
        <w:rPr>
          <w:rFonts w:eastAsia="Times New Roman" w:cs="Times New Roman"/>
          <w:szCs w:val="24"/>
        </w:rPr>
        <w:t>24 hours the QY for all the concentrations dropped but at 0</w:t>
      </w:r>
      <w:r w:rsidR="00FA056C">
        <w:rPr>
          <w:rFonts w:eastAsia="Times New Roman" w:cs="Times New Roman"/>
          <w:szCs w:val="24"/>
        </w:rPr>
        <w:t xml:space="preserve"> and 1</w:t>
      </w:r>
      <w:r w:rsidRPr="00605CDC">
        <w:rPr>
          <w:rFonts w:eastAsia="Times New Roman" w:cs="Times New Roman"/>
          <w:szCs w:val="24"/>
        </w:rPr>
        <w:t xml:space="preserve"> they reobtained their photosynthesizing ability since they have increased, except from the concentrations of</w:t>
      </w:r>
      <w:r w:rsidR="00FA056C">
        <w:rPr>
          <w:rFonts w:eastAsia="Times New Roman" w:cs="Times New Roman"/>
          <w:szCs w:val="24"/>
        </w:rPr>
        <w:t xml:space="preserve"> </w:t>
      </w:r>
      <w:r w:rsidRPr="00605CDC">
        <w:rPr>
          <w:rFonts w:eastAsia="Times New Roman" w:cs="Times New Roman"/>
          <w:szCs w:val="24"/>
        </w:rPr>
        <w:t>5 and 10 ppm which</w:t>
      </w:r>
      <w:r w:rsidR="00FA056C">
        <w:rPr>
          <w:rFonts w:eastAsia="Times New Roman" w:cs="Times New Roman"/>
          <w:szCs w:val="24"/>
        </w:rPr>
        <w:t xml:space="preserve"> </w:t>
      </w:r>
      <w:r w:rsidRPr="00605CDC">
        <w:rPr>
          <w:rFonts w:eastAsia="Times New Roman" w:cs="Times New Roman"/>
          <w:szCs w:val="24"/>
        </w:rPr>
        <w:t xml:space="preserve">remained low. The most efficient treatment was at 10 ppm since it had the greatest decrease of QY out of all the concentrations, indicating the </w:t>
      </w:r>
      <w:r w:rsidR="00FA056C">
        <w:rPr>
          <w:rFonts w:eastAsia="Times New Roman" w:cs="Times New Roman"/>
          <w:szCs w:val="24"/>
        </w:rPr>
        <w:t xml:space="preserve">complete </w:t>
      </w:r>
      <w:r w:rsidRPr="00605CDC">
        <w:rPr>
          <w:rFonts w:eastAsia="Times New Roman" w:cs="Times New Roman"/>
          <w:szCs w:val="24"/>
        </w:rPr>
        <w:t>destruction of the cyanobacteria</w:t>
      </w:r>
      <w:r w:rsidR="00FA6C6B" w:rsidRPr="00605CDC">
        <w:rPr>
          <w:rFonts w:eastAsia="Times New Roman" w:cs="Times New Roman"/>
          <w:szCs w:val="24"/>
        </w:rPr>
        <w:t xml:space="preserve"> </w:t>
      </w:r>
      <w:r w:rsidRPr="00605CDC">
        <w:rPr>
          <w:rFonts w:eastAsia="Times New Roman" w:cs="Times New Roman"/>
          <w:szCs w:val="24"/>
        </w:rPr>
        <w:t>cells.</w:t>
      </w:r>
      <w:r w:rsidR="00936F8E" w:rsidRPr="00605CDC">
        <w:rPr>
          <w:rFonts w:eastAsia="Times New Roman" w:cs="Times New Roman"/>
          <w:szCs w:val="24"/>
        </w:rPr>
        <w:t xml:space="preserve">  </w:t>
      </w:r>
    </w:p>
    <w:p w14:paraId="2C9B5D91" w14:textId="6FA8C36D" w:rsidR="00716FFF" w:rsidRPr="00605CDC" w:rsidRDefault="00800A88" w:rsidP="00605CDC">
      <w:pPr>
        <w:spacing w:before="240" w:line="360" w:lineRule="auto"/>
        <w:jc w:val="center"/>
        <w:rPr>
          <w:rFonts w:eastAsia="Times New Roman" w:cs="Times New Roman"/>
          <w:szCs w:val="24"/>
        </w:rPr>
      </w:pPr>
      <w:r w:rsidRPr="00605CDC">
        <w:rPr>
          <w:rFonts w:cs="Times New Roman"/>
          <w:noProof/>
          <w:szCs w:val="24"/>
        </w:rPr>
        <w:lastRenderedPageBreak/>
        <mc:AlternateContent>
          <mc:Choice Requires="wps">
            <w:drawing>
              <wp:anchor distT="0" distB="0" distL="114300" distR="114300" simplePos="0" relativeHeight="251705344" behindDoc="0" locked="0" layoutInCell="1" allowOverlap="1" wp14:anchorId="03272DD8" wp14:editId="600F764A">
                <wp:simplePos x="0" y="0"/>
                <wp:positionH relativeFrom="column">
                  <wp:posOffset>820227</wp:posOffset>
                </wp:positionH>
                <wp:positionV relativeFrom="paragraph">
                  <wp:posOffset>-6709</wp:posOffset>
                </wp:positionV>
                <wp:extent cx="4158063" cy="2003121"/>
                <wp:effectExtent l="0" t="0" r="13970" b="16510"/>
                <wp:wrapNone/>
                <wp:docPr id="13" name="Rounded Rectangle 13"/>
                <wp:cNvGraphicFramePr/>
                <a:graphic xmlns:a="http://schemas.openxmlformats.org/drawingml/2006/main">
                  <a:graphicData uri="http://schemas.microsoft.com/office/word/2010/wordprocessingShape">
                    <wps:wsp>
                      <wps:cNvSpPr/>
                      <wps:spPr>
                        <a:xfrm>
                          <a:off x="0" y="0"/>
                          <a:ext cx="4158063" cy="2003121"/>
                        </a:xfrm>
                        <a:prstGeom prst="roundRect">
                          <a:avLst/>
                        </a:prstGeom>
                        <a:noFill/>
                        <a:ln w="63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7CC02" id="Rounded Rectangle 13" o:spid="_x0000_s1026" style="position:absolute;margin-left:64.6pt;margin-top:-.55pt;width:327.4pt;height:15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" filled="f" strokecolor="black [3200]" strokeweight=".5pt"/>
            </w:pict>
          </mc:Fallback>
        </mc:AlternateContent>
      </w:r>
      <w:r w:rsidR="00A8304E" w:rsidRPr="00605CDC">
        <w:rPr>
          <w:rFonts w:cs="Times New Roman"/>
          <w:noProof/>
          <w:szCs w:val="24"/>
        </w:rPr>
        <w:drawing>
          <wp:inline distT="0" distB="0" distL="0" distR="0" wp14:anchorId="703BB6DF" wp14:editId="6882610C">
            <wp:extent cx="3064712" cy="199577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0224" cy="2018904"/>
                    </a:xfrm>
                    <a:prstGeom prst="rect">
                      <a:avLst/>
                    </a:prstGeom>
                    <a:noFill/>
                  </pic:spPr>
                </pic:pic>
              </a:graphicData>
            </a:graphic>
          </wp:inline>
        </w:drawing>
      </w:r>
    </w:p>
    <w:p w14:paraId="5F613D4B" w14:textId="30FDE78C" w:rsidR="00716FFF" w:rsidRPr="000842D3" w:rsidRDefault="00A8304E" w:rsidP="000842D3">
      <w:pPr>
        <w:spacing w:before="240" w:line="360" w:lineRule="auto"/>
        <w:ind w:left="1440"/>
        <w:rPr>
          <w:rFonts w:eastAsia="Times New Roman" w:cs="Times New Roman"/>
          <w:szCs w:val="24"/>
        </w:rPr>
      </w:pPr>
      <w:r w:rsidRPr="00605CDC">
        <w:rPr>
          <w:rFonts w:eastAsia="Times New Roman" w:cs="Times New Roman"/>
          <w:b/>
          <w:bCs/>
          <w:i/>
          <w:color w:val="000000" w:themeColor="text1"/>
          <w:szCs w:val="24"/>
          <w:lang w:eastAsia="en-GB"/>
        </w:rPr>
        <w:t xml:space="preserve">Figure </w:t>
      </w:r>
      <w:r w:rsidR="00800A88" w:rsidRPr="00605CDC">
        <w:rPr>
          <w:rFonts w:eastAsia="Times New Roman" w:cs="Times New Roman"/>
          <w:b/>
          <w:bCs/>
          <w:i/>
          <w:color w:val="000000" w:themeColor="text1"/>
          <w:szCs w:val="24"/>
          <w:lang w:eastAsia="en-GB"/>
        </w:rPr>
        <w:t>2</w:t>
      </w:r>
      <w:r w:rsidRPr="00605CDC">
        <w:rPr>
          <w:rFonts w:eastAsia="Times New Roman" w:cs="Times New Roman"/>
          <w:b/>
          <w:bCs/>
          <w:i/>
          <w:color w:val="000000" w:themeColor="text1"/>
          <w:szCs w:val="24"/>
          <w:lang w:eastAsia="en-GB"/>
        </w:rPr>
        <w:t>.</w:t>
      </w:r>
      <w:r w:rsidR="0019304F" w:rsidRPr="00605CDC">
        <w:rPr>
          <w:rFonts w:eastAsia="Times New Roman" w:cs="Times New Roman"/>
          <w:b/>
          <w:bCs/>
          <w:i/>
          <w:color w:val="000000" w:themeColor="text1"/>
          <w:szCs w:val="24"/>
          <w:lang w:eastAsia="en-GB"/>
        </w:rPr>
        <w:t xml:space="preserve"> </w:t>
      </w:r>
      <w:r w:rsidRPr="00605CDC">
        <w:rPr>
          <w:rFonts w:eastAsia="Times New Roman" w:cs="Times New Roman"/>
          <w:i/>
          <w:color w:val="000000" w:themeColor="text1"/>
          <w:szCs w:val="24"/>
          <w:lang w:eastAsia="en-GB"/>
        </w:rPr>
        <w:t>Measurements</w:t>
      </w:r>
      <w:r w:rsidR="007636C6" w:rsidRPr="00605CDC">
        <w:rPr>
          <w:rFonts w:eastAsia="Times New Roman" w:cs="Times New Roman"/>
          <w:i/>
          <w:color w:val="000000" w:themeColor="text1"/>
          <w:szCs w:val="24"/>
          <w:lang w:eastAsia="en-GB"/>
        </w:rPr>
        <w:t xml:space="preserve"> </w:t>
      </w:r>
      <w:r w:rsidRPr="00605CDC">
        <w:rPr>
          <w:rFonts w:eastAsia="Times New Roman" w:cs="Times New Roman"/>
          <w:i/>
          <w:color w:val="000000" w:themeColor="text1"/>
          <w:szCs w:val="24"/>
          <w:lang w:eastAsia="en-GB"/>
        </w:rPr>
        <w:t xml:space="preserve">of </w:t>
      </w:r>
      <w:r w:rsidR="007636C6" w:rsidRPr="00605CDC">
        <w:rPr>
          <w:rFonts w:eastAsia="Times New Roman" w:cs="Times New Roman"/>
          <w:i/>
          <w:color w:val="000000" w:themeColor="text1"/>
          <w:szCs w:val="24"/>
          <w:lang w:eastAsia="en-GB"/>
        </w:rPr>
        <w:t>Instantaneous fluorescence (FT)</w:t>
      </w:r>
      <w:r w:rsidRPr="00605CDC">
        <w:rPr>
          <w:rFonts w:eastAsia="Times New Roman" w:cs="Times New Roman"/>
          <w:i/>
          <w:color w:val="000000" w:themeColor="text1"/>
          <w:szCs w:val="24"/>
          <w:lang w:eastAsia="en-GB"/>
        </w:rPr>
        <w:t>.</w:t>
      </w:r>
    </w:p>
    <w:p w14:paraId="55B8764F" w14:textId="40927EE8" w:rsidR="00A8304E" w:rsidRPr="00605CDC" w:rsidRDefault="00A8304E" w:rsidP="000842D3">
      <w:pPr>
        <w:spacing w:line="360" w:lineRule="auto"/>
        <w:jc w:val="center"/>
        <w:rPr>
          <w:rFonts w:eastAsia="Times New Roman" w:cs="Times New Roman"/>
          <w:b/>
          <w:i/>
          <w:color w:val="000000" w:themeColor="text1"/>
          <w:szCs w:val="24"/>
          <w:lang w:eastAsia="en-GB"/>
        </w:rPr>
      </w:pPr>
      <w:r w:rsidRPr="00605CDC">
        <w:rPr>
          <w:rFonts w:cs="Times New Roman"/>
          <w:noProof/>
          <w:szCs w:val="24"/>
        </w:rPr>
        <mc:AlternateContent>
          <mc:Choice Requires="wps">
            <w:drawing>
              <wp:anchor distT="0" distB="0" distL="114300" distR="114300" simplePos="0" relativeHeight="251707392" behindDoc="0" locked="0" layoutInCell="1" allowOverlap="1" wp14:anchorId="3A389BF8" wp14:editId="75319422">
                <wp:simplePos x="0" y="0"/>
                <wp:positionH relativeFrom="column">
                  <wp:posOffset>820228</wp:posOffset>
                </wp:positionH>
                <wp:positionV relativeFrom="paragraph">
                  <wp:posOffset>123577</wp:posOffset>
                </wp:positionV>
                <wp:extent cx="4157980" cy="2302289"/>
                <wp:effectExtent l="0" t="0" r="13970" b="22225"/>
                <wp:wrapNone/>
                <wp:docPr id="15" name="Rounded Rectangle 15"/>
                <wp:cNvGraphicFramePr/>
                <a:graphic xmlns:a="http://schemas.openxmlformats.org/drawingml/2006/main">
                  <a:graphicData uri="http://schemas.microsoft.com/office/word/2010/wordprocessingShape">
                    <wps:wsp>
                      <wps:cNvSpPr/>
                      <wps:spPr>
                        <a:xfrm>
                          <a:off x="0" y="0"/>
                          <a:ext cx="4157980" cy="2302289"/>
                        </a:xfrm>
                        <a:prstGeom prst="roundRect">
                          <a:avLst/>
                        </a:prstGeom>
                        <a:noFill/>
                        <a:ln w="63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E8BB1" id="Rounded Rectangle 15" o:spid="_x0000_s1026" style="position:absolute;margin-left:64.6pt;margin-top:9.75pt;width:327.4pt;height:181.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" filled="f" strokecolor="black [3200]" strokeweight=".5pt"/>
            </w:pict>
          </mc:Fallback>
        </mc:AlternateContent>
      </w:r>
      <w:r w:rsidRPr="00605CDC">
        <w:rPr>
          <w:rFonts w:cs="Times New Roman"/>
          <w:color w:val="C00000"/>
          <w:szCs w:val="24"/>
        </w:rPr>
        <w:br w:type="textWrapping" w:clear="all"/>
      </w:r>
      <w:r w:rsidRPr="00605CDC">
        <w:rPr>
          <w:rFonts w:cs="Times New Roman"/>
          <w:noProof/>
          <w:szCs w:val="24"/>
        </w:rPr>
        <w:drawing>
          <wp:inline distT="0" distB="0" distL="0" distR="0" wp14:anchorId="70F196E7" wp14:editId="1151A628">
            <wp:extent cx="3203738" cy="22466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0089" cy="2377309"/>
                    </a:xfrm>
                    <a:prstGeom prst="rect">
                      <a:avLst/>
                    </a:prstGeom>
                    <a:noFill/>
                  </pic:spPr>
                </pic:pic>
              </a:graphicData>
            </a:graphic>
          </wp:inline>
        </w:drawing>
      </w:r>
    </w:p>
    <w:p w14:paraId="10FFDC84" w14:textId="529A12DC" w:rsidR="00197877" w:rsidRPr="00605CDC" w:rsidRDefault="00A8304E" w:rsidP="000842D3">
      <w:pPr>
        <w:spacing w:before="240" w:line="360" w:lineRule="auto"/>
        <w:ind w:left="1440"/>
        <w:rPr>
          <w:rFonts w:eastAsia="Times New Roman" w:cs="Times New Roman"/>
          <w:i/>
          <w:color w:val="000000" w:themeColor="text1"/>
          <w:szCs w:val="24"/>
          <w:lang w:eastAsia="en-GB"/>
        </w:rPr>
      </w:pPr>
      <w:r w:rsidRPr="00605CDC">
        <w:rPr>
          <w:rFonts w:eastAsia="Times New Roman" w:cs="Times New Roman"/>
          <w:b/>
          <w:i/>
          <w:color w:val="000000" w:themeColor="text1"/>
          <w:szCs w:val="24"/>
          <w:lang w:eastAsia="en-GB"/>
        </w:rPr>
        <w:t>Figure</w:t>
      </w:r>
      <w:r w:rsidRPr="000842D3">
        <w:rPr>
          <w:rFonts w:eastAsia="Times New Roman" w:cs="Times New Roman"/>
          <w:b/>
          <w:i/>
          <w:color w:val="000000" w:themeColor="text1"/>
          <w:szCs w:val="24"/>
          <w:lang w:eastAsia="en-GB"/>
        </w:rPr>
        <w:t xml:space="preserve"> 3</w:t>
      </w:r>
      <w:r w:rsidR="000A7363" w:rsidRPr="000842D3">
        <w:rPr>
          <w:rFonts w:eastAsia="Times New Roman" w:cs="Times New Roman"/>
          <w:b/>
          <w:i/>
          <w:color w:val="000000" w:themeColor="text1"/>
          <w:szCs w:val="24"/>
          <w:lang w:eastAsia="en-GB"/>
        </w:rPr>
        <w:t>.</w:t>
      </w:r>
      <w:r w:rsidR="0019304F" w:rsidRPr="000842D3">
        <w:rPr>
          <w:rFonts w:eastAsia="Times New Roman" w:cs="Times New Roman"/>
          <w:i/>
          <w:color w:val="000000" w:themeColor="text1"/>
          <w:szCs w:val="24"/>
          <w:lang w:eastAsia="en-GB"/>
        </w:rPr>
        <w:t xml:space="preserve"> </w:t>
      </w:r>
      <w:r w:rsidRPr="00605CDC">
        <w:rPr>
          <w:rFonts w:eastAsia="Times New Roman" w:cs="Times New Roman"/>
          <w:i/>
          <w:color w:val="000000" w:themeColor="text1"/>
          <w:szCs w:val="24"/>
          <w:lang w:eastAsia="en-GB"/>
        </w:rPr>
        <w:t>Measurements</w:t>
      </w:r>
      <w:r w:rsidRPr="000842D3">
        <w:rPr>
          <w:rFonts w:eastAsia="Times New Roman" w:cs="Times New Roman"/>
          <w:i/>
          <w:color w:val="000000" w:themeColor="text1"/>
          <w:szCs w:val="24"/>
          <w:lang w:eastAsia="en-GB"/>
        </w:rPr>
        <w:t xml:space="preserve"> of </w:t>
      </w:r>
      <w:r w:rsidR="007636C6" w:rsidRPr="000842D3">
        <w:rPr>
          <w:rFonts w:eastAsia="Times New Roman" w:cs="Times New Roman"/>
          <w:i/>
          <w:color w:val="000000" w:themeColor="text1"/>
          <w:szCs w:val="24"/>
          <w:lang w:eastAsia="en-GB"/>
        </w:rPr>
        <w:t>photosynthetic quantum yield (QY)</w:t>
      </w:r>
      <w:r w:rsidRPr="000842D3">
        <w:rPr>
          <w:rFonts w:eastAsia="Times New Roman" w:cs="Times New Roman"/>
          <w:i/>
          <w:color w:val="000000" w:themeColor="text1"/>
          <w:szCs w:val="24"/>
          <w:lang w:eastAsia="en-GB"/>
        </w:rPr>
        <w:t>.</w:t>
      </w:r>
    </w:p>
    <w:p w14:paraId="6BC1E52D" w14:textId="20F5757F" w:rsidR="00197877" w:rsidRDefault="00197877" w:rsidP="00605CDC">
      <w:pPr>
        <w:spacing w:before="240" w:line="360" w:lineRule="auto"/>
        <w:jc w:val="both"/>
        <w:rPr>
          <w:rFonts w:cs="Times New Roman"/>
          <w:szCs w:val="24"/>
          <w:lang w:eastAsia="el-GR"/>
        </w:rPr>
      </w:pPr>
      <w:r w:rsidRPr="00605CDC">
        <w:rPr>
          <w:rFonts w:cs="Times New Roman"/>
          <w:szCs w:val="24"/>
          <w:lang w:eastAsia="el-GR"/>
        </w:rPr>
        <w:t xml:space="preserve">After testing the effect of </w:t>
      </w:r>
      <w:proofErr w:type="spellStart"/>
      <w:r w:rsidRPr="00605CDC">
        <w:rPr>
          <w:rFonts w:cs="Times New Roman"/>
          <w:szCs w:val="24"/>
          <w:lang w:eastAsia="el-GR"/>
        </w:rPr>
        <w:t>humics</w:t>
      </w:r>
      <w:proofErr w:type="spellEnd"/>
      <w:r w:rsidRPr="00605CDC">
        <w:rPr>
          <w:rFonts w:cs="Times New Roman"/>
          <w:szCs w:val="24"/>
          <w:lang w:eastAsia="el-GR"/>
        </w:rPr>
        <w:t xml:space="preserve"> on CaO</w:t>
      </w:r>
      <w:r w:rsidRPr="00605CDC">
        <w:rPr>
          <w:rFonts w:cs="Times New Roman"/>
          <w:szCs w:val="24"/>
          <w:vertAlign w:val="subscript"/>
          <w:lang w:eastAsia="el-GR"/>
        </w:rPr>
        <w:t xml:space="preserve">2 </w:t>
      </w:r>
      <w:r w:rsidRPr="00605CDC">
        <w:rPr>
          <w:rFonts w:cs="Times New Roman"/>
          <w:szCs w:val="24"/>
          <w:lang w:eastAsia="el-GR"/>
        </w:rPr>
        <w:t>treatment</w:t>
      </w:r>
      <w:r w:rsidR="00FA056C">
        <w:rPr>
          <w:rFonts w:cs="Times New Roman"/>
          <w:szCs w:val="24"/>
          <w:lang w:eastAsia="el-GR"/>
        </w:rPr>
        <w:t>,</w:t>
      </w:r>
      <w:r w:rsidRPr="00605CDC">
        <w:rPr>
          <w:rFonts w:cs="Times New Roman"/>
          <w:szCs w:val="24"/>
          <w:lang w:eastAsia="el-GR"/>
        </w:rPr>
        <w:t xml:space="preserve"> we have concluded that greater efficiency was imparted by the presence of 10 ppm of humic acid (HASS). </w:t>
      </w:r>
      <w:r w:rsidR="000842D3">
        <w:rPr>
          <w:rFonts w:cs="Times New Roman"/>
          <w:szCs w:val="24"/>
          <w:lang w:eastAsia="el-GR"/>
        </w:rPr>
        <w:t>It is also apparent from the visual observations of the flasks in Scheme 1</w:t>
      </w:r>
      <w:r w:rsidR="007D3A20">
        <w:rPr>
          <w:rFonts w:cs="Times New Roman"/>
          <w:szCs w:val="24"/>
          <w:lang w:eastAsia="el-GR"/>
        </w:rPr>
        <w:t>2</w:t>
      </w:r>
      <w:r w:rsidR="000842D3">
        <w:rPr>
          <w:rFonts w:cs="Times New Roman"/>
          <w:szCs w:val="24"/>
          <w:lang w:eastAsia="el-GR"/>
        </w:rPr>
        <w:t xml:space="preserve">. </w:t>
      </w:r>
      <w:r w:rsidRPr="00605CDC">
        <w:rPr>
          <w:rFonts w:cs="Times New Roman"/>
          <w:szCs w:val="24"/>
          <w:lang w:eastAsia="el-GR"/>
        </w:rPr>
        <w:t xml:space="preserve">As shown in </w:t>
      </w:r>
      <w:r w:rsidR="00E33869" w:rsidRPr="001B6F63">
        <w:rPr>
          <w:rFonts w:cs="Times New Roman"/>
          <w:szCs w:val="24"/>
          <w:lang w:eastAsia="el-GR"/>
        </w:rPr>
        <w:t xml:space="preserve">Figure </w:t>
      </w:r>
      <w:r w:rsidRPr="001B6F63">
        <w:rPr>
          <w:rFonts w:cs="Times New Roman"/>
          <w:szCs w:val="24"/>
          <w:lang w:eastAsia="el-GR"/>
        </w:rPr>
        <w:t>3</w:t>
      </w:r>
      <w:r w:rsidR="005679D5">
        <w:rPr>
          <w:rFonts w:cs="Times New Roman"/>
          <w:szCs w:val="24"/>
          <w:lang w:eastAsia="el-GR"/>
        </w:rPr>
        <w:t>,</w:t>
      </w:r>
      <w:r w:rsidRPr="001B6F63">
        <w:rPr>
          <w:rFonts w:cs="Times New Roman"/>
          <w:szCs w:val="24"/>
          <w:lang w:eastAsia="el-GR"/>
        </w:rPr>
        <w:t xml:space="preserve"> all</w:t>
      </w:r>
      <w:r w:rsidRPr="00605CDC">
        <w:rPr>
          <w:rFonts w:cs="Times New Roman"/>
          <w:szCs w:val="24"/>
          <w:lang w:eastAsia="el-GR"/>
        </w:rPr>
        <w:t xml:space="preserve"> concentrations of </w:t>
      </w:r>
      <w:proofErr w:type="spellStart"/>
      <w:r w:rsidRPr="00605CDC">
        <w:rPr>
          <w:rFonts w:cs="Times New Roman"/>
          <w:szCs w:val="24"/>
          <w:lang w:eastAsia="el-GR"/>
        </w:rPr>
        <w:t>humics</w:t>
      </w:r>
      <w:proofErr w:type="spellEnd"/>
      <w:r w:rsidRPr="00605CDC">
        <w:rPr>
          <w:rFonts w:cs="Times New Roman"/>
          <w:szCs w:val="24"/>
          <w:lang w:eastAsia="el-GR"/>
        </w:rPr>
        <w:t xml:space="preserve"> caused an initial decrease in the QY value. After 24 hours it inclined again only at 0,1 and 5 ppm of </w:t>
      </w:r>
      <w:proofErr w:type="spellStart"/>
      <w:r w:rsidRPr="00605CDC">
        <w:rPr>
          <w:rFonts w:cs="Times New Roman"/>
          <w:szCs w:val="24"/>
          <w:lang w:eastAsia="el-GR"/>
        </w:rPr>
        <w:t>humics</w:t>
      </w:r>
      <w:proofErr w:type="spellEnd"/>
      <w:r w:rsidRPr="00605CDC">
        <w:rPr>
          <w:rFonts w:cs="Times New Roman"/>
          <w:szCs w:val="24"/>
          <w:lang w:eastAsia="el-GR"/>
        </w:rPr>
        <w:t xml:space="preserve"> showing that photosystem II has the ability to be restored and further photosynthesize. Said concentrations were not sufficient for the complete destruction of the </w:t>
      </w:r>
      <w:r w:rsidRPr="00605CDC">
        <w:rPr>
          <w:rFonts w:cs="Times New Roman"/>
          <w:i/>
          <w:iCs/>
          <w:szCs w:val="24"/>
          <w:lang w:eastAsia="el-GR"/>
        </w:rPr>
        <w:t xml:space="preserve">Microcystis </w:t>
      </w:r>
      <w:r w:rsidRPr="00605CDC">
        <w:rPr>
          <w:rFonts w:cs="Times New Roman"/>
          <w:szCs w:val="24"/>
          <w:lang w:eastAsia="el-GR"/>
        </w:rPr>
        <w:t xml:space="preserve">cells. The only humic concentration to accomplish their permanent destruction was 10 ppm ensuring that PSII has lost all its photosynthetic ability. </w:t>
      </w:r>
      <w:r w:rsidRPr="00605CDC">
        <w:rPr>
          <w:rFonts w:cs="Times New Roman"/>
          <w:szCs w:val="24"/>
          <w:lang w:eastAsia="el-GR"/>
        </w:rPr>
        <w:lastRenderedPageBreak/>
        <w:t xml:space="preserve">This can be observed in Figures 2 and 3, where both FT and QY values decreased and showed no further augmentation after 24 hours. </w:t>
      </w:r>
    </w:p>
    <w:p w14:paraId="41B0D4CE" w14:textId="7774FDC6" w:rsidR="000842D3" w:rsidRDefault="00806ABB" w:rsidP="00806ABB">
      <w:pPr>
        <w:spacing w:before="240" w:line="360" w:lineRule="auto"/>
        <w:jc w:val="center"/>
        <w:rPr>
          <w:rFonts w:cs="Times New Roman"/>
          <w:color w:val="000000" w:themeColor="text1"/>
          <w:szCs w:val="24"/>
          <w:lang w:eastAsia="el-GR"/>
        </w:rPr>
      </w:pPr>
      <w:r w:rsidRPr="00605CDC">
        <w:rPr>
          <w:rFonts w:eastAsia="Times New Roman" w:cs="Times New Roman"/>
          <w:noProof/>
          <w:color w:val="000000"/>
          <w:szCs w:val="24"/>
          <w:lang w:eastAsia="en-GB"/>
        </w:rPr>
        <w:drawing>
          <wp:inline distT="0" distB="0" distL="0" distR="0" wp14:anchorId="39E5FA8F" wp14:editId="46CA0841">
            <wp:extent cx="1662499" cy="2441346"/>
            <wp:effectExtent l="0" t="8255" r="571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rot="5400000" flipH="1" flipV="1">
                      <a:off x="0" y="0"/>
                      <a:ext cx="1684786" cy="2474074"/>
                    </a:xfrm>
                    <a:prstGeom prst="rect">
                      <a:avLst/>
                    </a:prstGeom>
                  </pic:spPr>
                </pic:pic>
              </a:graphicData>
            </a:graphic>
          </wp:inline>
        </w:drawing>
      </w:r>
      <w:r>
        <w:rPr>
          <w:rFonts w:eastAsia="Times New Roman" w:cs="Times New Roman"/>
          <w:i/>
          <w:noProof/>
          <w:color w:val="000000" w:themeColor="text1"/>
          <w:szCs w:val="24"/>
          <w:lang w:eastAsia="en-GB"/>
        </w:rPr>
        <w:t xml:space="preserve">   </w:t>
      </w:r>
      <w:r w:rsidR="000842D3" w:rsidRPr="00605CDC">
        <w:rPr>
          <w:rFonts w:eastAsia="Times New Roman" w:cs="Times New Roman"/>
          <w:i/>
          <w:noProof/>
          <w:color w:val="000000" w:themeColor="text1"/>
          <w:szCs w:val="24"/>
          <w:lang w:eastAsia="en-GB"/>
        </w:rPr>
        <w:drawing>
          <wp:inline distT="0" distB="0" distL="0" distR="0" wp14:anchorId="417FA3DE" wp14:editId="58BE5722">
            <wp:extent cx="2802255" cy="1655581"/>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1" cstate="print">
                      <a:extLst>
                        <a:ext uri="{28A0092B-C50C-407E-A947-70E740481C1C}">
                          <a14:useLocalDpi xmlns:a14="http://schemas.microsoft.com/office/drawing/2010/main" val="0"/>
                        </a:ext>
                      </a:extLst>
                    </a:blip>
                    <a:srcRect t="19675"/>
                    <a:stretch/>
                  </pic:blipFill>
                  <pic:spPr bwMode="auto">
                    <a:xfrm>
                      <a:off x="0" y="0"/>
                      <a:ext cx="2828984" cy="1671373"/>
                    </a:xfrm>
                    <a:prstGeom prst="rect">
                      <a:avLst/>
                    </a:prstGeom>
                    <a:ln>
                      <a:noFill/>
                    </a:ln>
                    <a:extLst>
                      <a:ext uri="{53640926-AAD7-44D8-BBD7-CCE9431645EC}">
                        <a14:shadowObscured xmlns:a14="http://schemas.microsoft.com/office/drawing/2010/main"/>
                      </a:ext>
                    </a:extLst>
                  </pic:spPr>
                </pic:pic>
              </a:graphicData>
            </a:graphic>
          </wp:inline>
        </w:drawing>
      </w:r>
    </w:p>
    <w:p w14:paraId="6863B64E" w14:textId="64A94505" w:rsidR="001A1D1A" w:rsidRPr="00806ABB" w:rsidRDefault="000842D3" w:rsidP="00806ABB">
      <w:pPr>
        <w:spacing w:before="240" w:line="360" w:lineRule="auto"/>
        <w:jc w:val="both"/>
        <w:rPr>
          <w:rFonts w:cs="Times New Roman"/>
          <w:b/>
          <w:bCs/>
          <w:color w:val="000000" w:themeColor="text1"/>
          <w:szCs w:val="24"/>
          <w:lang w:eastAsia="el-GR"/>
        </w:rPr>
      </w:pPr>
      <w:r w:rsidRPr="00806ABB">
        <w:rPr>
          <w:rFonts w:cs="Times New Roman"/>
          <w:b/>
          <w:bCs/>
          <w:color w:val="000000" w:themeColor="text1"/>
          <w:szCs w:val="24"/>
          <w:lang w:eastAsia="el-GR"/>
        </w:rPr>
        <w:t>Scheme 1</w:t>
      </w:r>
      <w:r w:rsidR="000674A5">
        <w:rPr>
          <w:rFonts w:cs="Times New Roman"/>
          <w:b/>
          <w:bCs/>
          <w:color w:val="000000" w:themeColor="text1"/>
          <w:szCs w:val="24"/>
          <w:lang w:eastAsia="el-GR"/>
        </w:rPr>
        <w:t>2</w:t>
      </w:r>
      <w:r w:rsidRPr="00806ABB">
        <w:rPr>
          <w:rFonts w:cs="Times New Roman"/>
          <w:b/>
          <w:bCs/>
          <w:color w:val="000000" w:themeColor="text1"/>
          <w:szCs w:val="24"/>
          <w:lang w:eastAsia="el-GR"/>
        </w:rPr>
        <w:t>.</w:t>
      </w:r>
      <w:r w:rsidRPr="00806ABB">
        <w:rPr>
          <w:rFonts w:cs="Times New Roman"/>
          <w:color w:val="000000" w:themeColor="text1"/>
          <w:szCs w:val="24"/>
          <w:lang w:eastAsia="el-GR"/>
        </w:rPr>
        <w:t xml:space="preserve"> </w:t>
      </w:r>
      <w:r w:rsidR="00806ABB" w:rsidRPr="00806ABB">
        <w:rPr>
          <w:rFonts w:cs="Times New Roman"/>
          <w:color w:val="000000" w:themeColor="text1"/>
          <w:szCs w:val="24"/>
          <w:lang w:eastAsia="el-GR"/>
        </w:rPr>
        <w:t>Left</w:t>
      </w:r>
      <w:r w:rsidR="00806ABB">
        <w:rPr>
          <w:rFonts w:cs="Times New Roman"/>
          <w:color w:val="000000" w:themeColor="text1"/>
          <w:szCs w:val="24"/>
          <w:lang w:eastAsia="el-GR"/>
        </w:rPr>
        <w:t>: Treatment flask before applying CaO</w:t>
      </w:r>
      <w:r w:rsidR="00806ABB" w:rsidRPr="00806ABB">
        <w:rPr>
          <w:rFonts w:cs="Times New Roman"/>
          <w:color w:val="000000" w:themeColor="text1"/>
          <w:szCs w:val="24"/>
          <w:vertAlign w:val="subscript"/>
          <w:lang w:eastAsia="el-GR"/>
        </w:rPr>
        <w:t>2</w:t>
      </w:r>
      <w:r w:rsidR="00806ABB">
        <w:rPr>
          <w:rFonts w:cs="Times New Roman"/>
          <w:color w:val="000000" w:themeColor="text1"/>
          <w:szCs w:val="24"/>
          <w:lang w:eastAsia="el-GR"/>
        </w:rPr>
        <w:t xml:space="preserve"> granules, </w:t>
      </w:r>
      <w:r w:rsidR="00CE2BDD">
        <w:rPr>
          <w:rFonts w:cs="Times New Roman"/>
          <w:color w:val="000000" w:themeColor="text1"/>
          <w:szCs w:val="24"/>
          <w:lang w:eastAsia="el-GR"/>
        </w:rPr>
        <w:t>right</w:t>
      </w:r>
      <w:r w:rsidR="00806ABB">
        <w:rPr>
          <w:rFonts w:cs="Times New Roman"/>
          <w:color w:val="000000" w:themeColor="text1"/>
          <w:szCs w:val="24"/>
          <w:lang w:eastAsia="el-GR"/>
        </w:rPr>
        <w:t>: After 48 hours of treatment.</w:t>
      </w:r>
    </w:p>
    <w:p w14:paraId="7854404C" w14:textId="77777777" w:rsidR="004115E3" w:rsidRDefault="004115E3" w:rsidP="000842D3">
      <w:pPr>
        <w:spacing w:line="360" w:lineRule="auto"/>
        <w:jc w:val="both"/>
        <w:rPr>
          <w:rFonts w:cs="Times New Roman"/>
          <w:szCs w:val="24"/>
          <w:lang w:eastAsia="el-GR"/>
        </w:rPr>
      </w:pPr>
    </w:p>
    <w:p w14:paraId="3172C4FD" w14:textId="628736F5" w:rsidR="00197877" w:rsidRDefault="00197877" w:rsidP="000842D3">
      <w:pPr>
        <w:spacing w:line="360" w:lineRule="auto"/>
        <w:jc w:val="both"/>
        <w:rPr>
          <w:rFonts w:cs="Times New Roman"/>
          <w:szCs w:val="24"/>
          <w:lang w:eastAsia="el-GR"/>
        </w:rPr>
      </w:pPr>
      <w:r w:rsidRPr="00605CDC">
        <w:rPr>
          <w:rFonts w:cs="Times New Roman"/>
          <w:szCs w:val="24"/>
          <w:lang w:eastAsia="el-GR"/>
        </w:rPr>
        <w:t>The released oxidant (H</w:t>
      </w:r>
      <w:r w:rsidRPr="000842D3">
        <w:rPr>
          <w:rFonts w:cs="Times New Roman"/>
          <w:szCs w:val="24"/>
          <w:vertAlign w:val="subscript"/>
          <w:lang w:eastAsia="el-GR"/>
        </w:rPr>
        <w:t>2</w:t>
      </w:r>
      <w:r w:rsidRPr="00605CDC">
        <w:rPr>
          <w:rFonts w:cs="Times New Roman"/>
          <w:szCs w:val="24"/>
          <w:lang w:eastAsia="el-GR"/>
        </w:rPr>
        <w:t>O</w:t>
      </w:r>
      <w:r w:rsidRPr="000842D3">
        <w:rPr>
          <w:rFonts w:cs="Times New Roman"/>
          <w:szCs w:val="24"/>
          <w:vertAlign w:val="subscript"/>
          <w:lang w:eastAsia="el-GR"/>
        </w:rPr>
        <w:t>2</w:t>
      </w:r>
      <w:r w:rsidRPr="00605CDC">
        <w:rPr>
          <w:rFonts w:cs="Times New Roman"/>
          <w:szCs w:val="24"/>
          <w:lang w:eastAsia="el-GR"/>
        </w:rPr>
        <w:t>) was monitored through</w:t>
      </w:r>
      <w:r w:rsidR="005679D5">
        <w:rPr>
          <w:rFonts w:cs="Times New Roman"/>
          <w:szCs w:val="24"/>
          <w:lang w:eastAsia="el-GR"/>
        </w:rPr>
        <w:t>out</w:t>
      </w:r>
      <w:r w:rsidRPr="00605CDC">
        <w:rPr>
          <w:rFonts w:cs="Times New Roman"/>
          <w:szCs w:val="24"/>
          <w:lang w:eastAsia="el-GR"/>
        </w:rPr>
        <w:t xml:space="preserve"> the </w:t>
      </w:r>
      <w:r w:rsidR="00CE2BDD" w:rsidRPr="00605CDC">
        <w:rPr>
          <w:rFonts w:cs="Times New Roman"/>
          <w:szCs w:val="24"/>
          <w:lang w:eastAsia="el-GR"/>
        </w:rPr>
        <w:t>treatment,</w:t>
      </w:r>
      <w:r w:rsidRPr="00605CDC">
        <w:rPr>
          <w:rFonts w:cs="Times New Roman"/>
          <w:szCs w:val="24"/>
          <w:lang w:eastAsia="el-GR"/>
        </w:rPr>
        <w:t xml:space="preserve"> and it showed that in 5 and 10 ppm HASS, the CaO</w:t>
      </w:r>
      <w:r w:rsidRPr="000842D3">
        <w:rPr>
          <w:rFonts w:cs="Times New Roman"/>
          <w:szCs w:val="24"/>
          <w:vertAlign w:val="subscript"/>
          <w:lang w:eastAsia="el-GR"/>
        </w:rPr>
        <w:t>2</w:t>
      </w:r>
      <w:r w:rsidRPr="00605CDC">
        <w:rPr>
          <w:rFonts w:cs="Times New Roman"/>
          <w:szCs w:val="24"/>
          <w:lang w:eastAsia="el-GR"/>
        </w:rPr>
        <w:t xml:space="preserve"> granules released as much as 5 mg/L </w:t>
      </w:r>
      <w:r w:rsidR="005679D5">
        <w:rPr>
          <w:rFonts w:cs="Times New Roman"/>
          <w:szCs w:val="24"/>
          <w:lang w:eastAsia="el-GR"/>
        </w:rPr>
        <w:t xml:space="preserve">of </w:t>
      </w:r>
      <w:r w:rsidRPr="00605CDC">
        <w:rPr>
          <w:rFonts w:cs="Times New Roman"/>
          <w:szCs w:val="24"/>
          <w:lang w:eastAsia="el-GR"/>
        </w:rPr>
        <w:t>H</w:t>
      </w:r>
      <w:r w:rsidRPr="000842D3">
        <w:rPr>
          <w:rFonts w:cs="Times New Roman"/>
          <w:szCs w:val="24"/>
          <w:vertAlign w:val="subscript"/>
          <w:lang w:eastAsia="el-GR"/>
        </w:rPr>
        <w:t>2</w:t>
      </w:r>
      <w:r w:rsidRPr="00605CDC">
        <w:rPr>
          <w:rFonts w:cs="Times New Roman"/>
          <w:szCs w:val="24"/>
          <w:lang w:eastAsia="el-GR"/>
        </w:rPr>
        <w:t>O</w:t>
      </w:r>
      <w:r w:rsidRPr="000842D3">
        <w:rPr>
          <w:rFonts w:cs="Times New Roman"/>
          <w:szCs w:val="24"/>
          <w:vertAlign w:val="subscript"/>
          <w:lang w:eastAsia="el-GR"/>
        </w:rPr>
        <w:t>2</w:t>
      </w:r>
      <w:r w:rsidRPr="00605CDC">
        <w:rPr>
          <w:rFonts w:cs="Times New Roman"/>
          <w:szCs w:val="24"/>
          <w:lang w:eastAsia="el-GR"/>
        </w:rPr>
        <w:t>. On the other hand, in 1 ppm HASS the concentration quantified at t= 2 hours was around 3.5 mg/L H</w:t>
      </w:r>
      <w:r w:rsidRPr="000842D3">
        <w:rPr>
          <w:rFonts w:cs="Times New Roman"/>
          <w:szCs w:val="24"/>
          <w:vertAlign w:val="subscript"/>
          <w:lang w:eastAsia="el-GR"/>
        </w:rPr>
        <w:t>2</w:t>
      </w:r>
      <w:r w:rsidRPr="00605CDC">
        <w:rPr>
          <w:rFonts w:cs="Times New Roman"/>
          <w:szCs w:val="24"/>
          <w:lang w:eastAsia="el-GR"/>
        </w:rPr>
        <w:t>O</w:t>
      </w:r>
      <w:r w:rsidRPr="000842D3">
        <w:rPr>
          <w:rFonts w:cs="Times New Roman"/>
          <w:szCs w:val="24"/>
          <w:vertAlign w:val="subscript"/>
          <w:lang w:eastAsia="el-GR"/>
        </w:rPr>
        <w:t>2</w:t>
      </w:r>
      <w:r w:rsidRPr="00605CDC">
        <w:rPr>
          <w:rFonts w:cs="Times New Roman"/>
          <w:szCs w:val="24"/>
          <w:lang w:eastAsia="el-GR"/>
        </w:rPr>
        <w:t>, while in 0 ppm it was around 3 mg/L.</w:t>
      </w:r>
      <w:r w:rsidR="001F6349" w:rsidRPr="00605CDC">
        <w:rPr>
          <w:rFonts w:cs="Times New Roman"/>
          <w:szCs w:val="24"/>
          <w:lang w:eastAsia="el-GR"/>
        </w:rPr>
        <w:t xml:space="preserve"> This explains the higher efficiency in the matrix containing </w:t>
      </w:r>
      <w:proofErr w:type="spellStart"/>
      <w:r w:rsidR="001F6349" w:rsidRPr="00605CDC">
        <w:rPr>
          <w:rFonts w:cs="Times New Roman"/>
          <w:szCs w:val="24"/>
          <w:lang w:eastAsia="el-GR"/>
        </w:rPr>
        <w:t>humics</w:t>
      </w:r>
      <w:proofErr w:type="spellEnd"/>
      <w:r w:rsidR="001F6349" w:rsidRPr="00605CDC">
        <w:rPr>
          <w:rFonts w:cs="Times New Roman"/>
          <w:szCs w:val="24"/>
          <w:lang w:eastAsia="el-GR"/>
        </w:rPr>
        <w:t xml:space="preserve">, which enhanced the release of oxidant and thus, resulted in better treatment of cyanobacteria. </w:t>
      </w:r>
    </w:p>
    <w:p w14:paraId="5BC820E8" w14:textId="77777777" w:rsidR="000842D3" w:rsidRPr="00605CDC" w:rsidRDefault="000842D3" w:rsidP="000842D3">
      <w:pPr>
        <w:spacing w:line="360" w:lineRule="auto"/>
        <w:jc w:val="center"/>
        <w:rPr>
          <w:szCs w:val="24"/>
        </w:rPr>
      </w:pPr>
      <w:r w:rsidRPr="00605CDC">
        <w:rPr>
          <w:rFonts w:cs="Times New Roman"/>
          <w:noProof/>
          <w:szCs w:val="24"/>
        </w:rPr>
        <mc:AlternateContent>
          <mc:Choice Requires="wps">
            <w:drawing>
              <wp:anchor distT="0" distB="0" distL="114300" distR="114300" simplePos="0" relativeHeight="251714560" behindDoc="0" locked="0" layoutInCell="1" allowOverlap="1" wp14:anchorId="3CC99A7A" wp14:editId="1D381224">
                <wp:simplePos x="0" y="0"/>
                <wp:positionH relativeFrom="column">
                  <wp:posOffset>414682</wp:posOffset>
                </wp:positionH>
                <wp:positionV relativeFrom="paragraph">
                  <wp:posOffset>2540</wp:posOffset>
                </wp:positionV>
                <wp:extent cx="4667194" cy="2178161"/>
                <wp:effectExtent l="0" t="0" r="19685" b="12700"/>
                <wp:wrapNone/>
                <wp:docPr id="17" name="Rounded Rectangle 17"/>
                <wp:cNvGraphicFramePr/>
                <a:graphic xmlns:a="http://schemas.openxmlformats.org/drawingml/2006/main">
                  <a:graphicData uri="http://schemas.microsoft.com/office/word/2010/wordprocessingShape">
                    <wps:wsp>
                      <wps:cNvSpPr/>
                      <wps:spPr>
                        <a:xfrm>
                          <a:off x="0" y="0"/>
                          <a:ext cx="4667194" cy="2178161"/>
                        </a:xfrm>
                        <a:prstGeom prst="roundRect">
                          <a:avLst/>
                        </a:prstGeom>
                        <a:noFill/>
                        <a:ln w="63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E3FA8" id="Rounded Rectangle 17" o:spid="_x0000_s1026" style="position:absolute;margin-left:32.65pt;margin-top:.2pt;width:367.5pt;height:1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" filled="f" strokecolor="black [3200]" strokeweight=".5pt"/>
            </w:pict>
          </mc:Fallback>
        </mc:AlternateContent>
      </w:r>
      <w:bookmarkStart w:id="99" w:name="_Toc96253712"/>
      <w:bookmarkStart w:id="100" w:name="_Toc96253713"/>
      <w:bookmarkEnd w:id="99"/>
      <w:bookmarkEnd w:id="100"/>
      <w:r w:rsidRPr="00605CDC">
        <w:rPr>
          <w:rFonts w:cs="Times New Roman"/>
          <w:noProof/>
          <w:szCs w:val="24"/>
        </w:rPr>
        <w:drawing>
          <wp:inline distT="0" distB="0" distL="0" distR="0" wp14:anchorId="0B1C9E10" wp14:editId="63E87B04">
            <wp:extent cx="4198515" cy="217816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5481" cy="2223278"/>
                    </a:xfrm>
                    <a:prstGeom prst="rect">
                      <a:avLst/>
                    </a:prstGeom>
                    <a:noFill/>
                  </pic:spPr>
                </pic:pic>
              </a:graphicData>
            </a:graphic>
          </wp:inline>
        </w:drawing>
      </w:r>
    </w:p>
    <w:p w14:paraId="27A33F8C" w14:textId="77777777" w:rsidR="000842D3" w:rsidRPr="00605CDC" w:rsidRDefault="000842D3" w:rsidP="000842D3">
      <w:pPr>
        <w:spacing w:line="360" w:lineRule="auto"/>
        <w:jc w:val="center"/>
        <w:rPr>
          <w:rFonts w:eastAsia="Times New Roman" w:cs="Times New Roman"/>
          <w:i/>
          <w:iCs/>
          <w:szCs w:val="24"/>
          <w:lang w:eastAsia="en-GB"/>
        </w:rPr>
      </w:pPr>
      <w:r w:rsidRPr="00605CDC">
        <w:rPr>
          <w:rFonts w:eastAsia="Times New Roman" w:cs="Times New Roman"/>
          <w:b/>
          <w:bCs/>
          <w:i/>
          <w:iCs/>
          <w:szCs w:val="24"/>
          <w:lang w:eastAsia="en-GB"/>
        </w:rPr>
        <w:t>Figure 4.</w:t>
      </w:r>
      <w:r w:rsidRPr="00605CDC">
        <w:rPr>
          <w:rFonts w:eastAsia="Times New Roman" w:cs="Times New Roman"/>
          <w:i/>
          <w:iCs/>
          <w:szCs w:val="24"/>
          <w:lang w:eastAsia="en-GB"/>
        </w:rPr>
        <w:t xml:space="preserve"> Oxidant (H</w:t>
      </w:r>
      <w:r w:rsidRPr="000842D3">
        <w:rPr>
          <w:rFonts w:eastAsia="Times New Roman" w:cs="Times New Roman"/>
          <w:i/>
          <w:iCs/>
          <w:szCs w:val="24"/>
          <w:vertAlign w:val="subscript"/>
          <w:lang w:eastAsia="en-GB"/>
        </w:rPr>
        <w:t>2</w:t>
      </w:r>
      <w:r w:rsidRPr="00605CDC">
        <w:rPr>
          <w:rFonts w:eastAsia="Times New Roman" w:cs="Times New Roman"/>
          <w:i/>
          <w:iCs/>
          <w:szCs w:val="24"/>
          <w:lang w:eastAsia="en-GB"/>
        </w:rPr>
        <w:t>O</w:t>
      </w:r>
      <w:r w:rsidRPr="000842D3">
        <w:rPr>
          <w:rFonts w:eastAsia="Times New Roman" w:cs="Times New Roman"/>
          <w:i/>
          <w:iCs/>
          <w:szCs w:val="24"/>
          <w:vertAlign w:val="subscript"/>
          <w:lang w:eastAsia="en-GB"/>
        </w:rPr>
        <w:t>2</w:t>
      </w:r>
      <w:r w:rsidRPr="00605CDC">
        <w:rPr>
          <w:rFonts w:eastAsia="Times New Roman" w:cs="Times New Roman"/>
          <w:i/>
          <w:iCs/>
          <w:szCs w:val="24"/>
          <w:lang w:eastAsia="en-GB"/>
        </w:rPr>
        <w:t>) concentration during treatment.</w:t>
      </w:r>
    </w:p>
    <w:p w14:paraId="2D7E27C3" w14:textId="77777777" w:rsidR="000842D3" w:rsidRPr="00605CDC" w:rsidRDefault="000842D3" w:rsidP="000842D3">
      <w:pPr>
        <w:spacing w:line="360" w:lineRule="auto"/>
        <w:jc w:val="both"/>
        <w:rPr>
          <w:rFonts w:cs="Times New Roman"/>
          <w:szCs w:val="24"/>
          <w:lang w:eastAsia="el-GR"/>
        </w:rPr>
      </w:pPr>
    </w:p>
    <w:p w14:paraId="5F51FC37" w14:textId="68C432ED" w:rsidR="00197877" w:rsidRPr="00605CDC" w:rsidRDefault="00197877" w:rsidP="000842D3">
      <w:pPr>
        <w:spacing w:line="360" w:lineRule="auto"/>
        <w:jc w:val="center"/>
        <w:rPr>
          <w:rFonts w:cs="Times New Roman"/>
          <w:szCs w:val="24"/>
          <w:lang w:eastAsia="el-GR"/>
        </w:rPr>
      </w:pPr>
    </w:p>
    <w:p w14:paraId="76410B15" w14:textId="36F3681F" w:rsidR="001A1D1A" w:rsidRPr="00605CDC" w:rsidRDefault="001A1D1A" w:rsidP="00605CDC">
      <w:pPr>
        <w:pStyle w:val="Heading1"/>
        <w:spacing w:line="360" w:lineRule="auto"/>
        <w:rPr>
          <w:sz w:val="24"/>
          <w:szCs w:val="24"/>
        </w:rPr>
      </w:pPr>
      <w:bookmarkStart w:id="101" w:name="_Toc94625670"/>
      <w:bookmarkStart w:id="102" w:name="_Toc96589444"/>
      <w:r w:rsidRPr="00605CDC">
        <w:rPr>
          <w:sz w:val="24"/>
          <w:szCs w:val="24"/>
        </w:rPr>
        <w:t>CONCLUSION</w:t>
      </w:r>
      <w:bookmarkEnd w:id="101"/>
      <w:r w:rsidR="00CC34F7" w:rsidRPr="00605CDC">
        <w:rPr>
          <w:sz w:val="24"/>
          <w:szCs w:val="24"/>
        </w:rPr>
        <w:t>S</w:t>
      </w:r>
      <w:bookmarkEnd w:id="102"/>
    </w:p>
    <w:p w14:paraId="38532E46" w14:textId="015AAAA5" w:rsidR="001A1D1A" w:rsidRPr="00605CDC" w:rsidRDefault="006D6C63" w:rsidP="00605CDC">
      <w:pPr>
        <w:spacing w:before="240" w:line="360" w:lineRule="auto"/>
        <w:jc w:val="both"/>
        <w:rPr>
          <w:rFonts w:cs="Times New Roman"/>
          <w:szCs w:val="24"/>
          <w:lang w:eastAsia="el-GR"/>
        </w:rPr>
      </w:pPr>
      <w:r w:rsidRPr="00605CDC">
        <w:rPr>
          <w:rFonts w:cs="Times New Roman"/>
          <w:szCs w:val="24"/>
          <w:lang w:eastAsia="el-GR"/>
        </w:rPr>
        <w:t>Treating cyanobacteria blooms is essential for</w:t>
      </w:r>
      <w:r w:rsidR="00677855" w:rsidRPr="00605CDC">
        <w:rPr>
          <w:rFonts w:cs="Times New Roman"/>
          <w:szCs w:val="24"/>
          <w:lang w:eastAsia="el-GR"/>
        </w:rPr>
        <w:t xml:space="preserve"> </w:t>
      </w:r>
      <w:r w:rsidR="001F6349" w:rsidRPr="00605CDC">
        <w:rPr>
          <w:rFonts w:cs="Times New Roman"/>
          <w:szCs w:val="24"/>
          <w:lang w:eastAsia="el-GR"/>
        </w:rPr>
        <w:t>safeguardin</w:t>
      </w:r>
      <w:r w:rsidR="00F130B2">
        <w:rPr>
          <w:rFonts w:cs="Times New Roman"/>
          <w:szCs w:val="24"/>
          <w:lang w:eastAsia="el-GR"/>
        </w:rPr>
        <w:t>g</w:t>
      </w:r>
      <w:r w:rsidR="001F6349" w:rsidRPr="00605CDC">
        <w:rPr>
          <w:rFonts w:cs="Times New Roman"/>
          <w:szCs w:val="24"/>
          <w:lang w:eastAsia="el-GR"/>
        </w:rPr>
        <w:t xml:space="preserve"> </w:t>
      </w:r>
      <w:r w:rsidRPr="00605CDC">
        <w:rPr>
          <w:rFonts w:cs="Times New Roman"/>
          <w:szCs w:val="24"/>
          <w:lang w:eastAsia="el-GR"/>
        </w:rPr>
        <w:t>human</w:t>
      </w:r>
      <w:r w:rsidR="001F6349" w:rsidRPr="00605CDC">
        <w:rPr>
          <w:rFonts w:cs="Times New Roman"/>
          <w:szCs w:val="24"/>
          <w:lang w:eastAsia="el-GR"/>
        </w:rPr>
        <w:t xml:space="preserve"> and animal</w:t>
      </w:r>
      <w:r w:rsidRPr="00605CDC">
        <w:rPr>
          <w:rFonts w:cs="Times New Roman"/>
          <w:szCs w:val="24"/>
          <w:lang w:eastAsia="el-GR"/>
        </w:rPr>
        <w:t xml:space="preserve"> health and </w:t>
      </w:r>
      <w:r w:rsidR="00F130B2">
        <w:rPr>
          <w:rFonts w:cs="Times New Roman"/>
          <w:szCs w:val="24"/>
          <w:lang w:eastAsia="el-GR"/>
        </w:rPr>
        <w:t>protecting</w:t>
      </w:r>
      <w:r w:rsidR="001F6349" w:rsidRPr="00605CDC">
        <w:rPr>
          <w:rFonts w:cs="Times New Roman"/>
          <w:szCs w:val="24"/>
          <w:lang w:eastAsia="el-GR"/>
        </w:rPr>
        <w:t xml:space="preserve"> </w:t>
      </w:r>
      <w:r w:rsidRPr="00605CDC">
        <w:rPr>
          <w:rFonts w:cs="Times New Roman"/>
          <w:szCs w:val="24"/>
          <w:lang w:eastAsia="el-GR"/>
        </w:rPr>
        <w:t xml:space="preserve">the survival of all aquatic </w:t>
      </w:r>
      <w:r w:rsidR="001F6349" w:rsidRPr="00605CDC">
        <w:rPr>
          <w:rFonts w:cs="Times New Roman"/>
          <w:szCs w:val="24"/>
          <w:lang w:eastAsia="el-GR"/>
        </w:rPr>
        <w:t>species</w:t>
      </w:r>
      <w:r w:rsidRPr="00605CDC">
        <w:rPr>
          <w:rFonts w:cs="Times New Roman"/>
          <w:szCs w:val="24"/>
          <w:lang w:eastAsia="el-GR"/>
        </w:rPr>
        <w:t xml:space="preserve">. When considering potential treatment </w:t>
      </w:r>
      <w:r w:rsidR="00677855" w:rsidRPr="00605CDC">
        <w:rPr>
          <w:rFonts w:cs="Times New Roman"/>
          <w:szCs w:val="24"/>
          <w:lang w:eastAsia="el-GR"/>
        </w:rPr>
        <w:t>methods,</w:t>
      </w:r>
      <w:r w:rsidRPr="00605CDC">
        <w:rPr>
          <w:rFonts w:cs="Times New Roman"/>
          <w:szCs w:val="24"/>
          <w:lang w:eastAsia="el-GR"/>
        </w:rPr>
        <w:t xml:space="preserve"> we have </w:t>
      </w:r>
      <w:r w:rsidR="00677855" w:rsidRPr="00605CDC">
        <w:rPr>
          <w:rFonts w:cs="Times New Roman"/>
          <w:szCs w:val="24"/>
          <w:lang w:eastAsia="el-GR"/>
        </w:rPr>
        <w:t>to steer away from</w:t>
      </w:r>
      <w:r w:rsidRPr="00605CDC">
        <w:rPr>
          <w:rFonts w:cs="Times New Roman"/>
          <w:szCs w:val="24"/>
          <w:lang w:eastAsia="el-GR"/>
        </w:rPr>
        <w:t xml:space="preserve"> t</w:t>
      </w:r>
      <w:r w:rsidR="00677855" w:rsidRPr="00605CDC">
        <w:rPr>
          <w:rFonts w:cs="Times New Roman"/>
          <w:szCs w:val="24"/>
          <w:lang w:eastAsia="el-GR"/>
        </w:rPr>
        <w:t>he possibility of further damaging the ecosystems and condu</w:t>
      </w:r>
      <w:r w:rsidR="00890128">
        <w:rPr>
          <w:rFonts w:cs="Times New Roman"/>
          <w:szCs w:val="24"/>
          <w:lang w:eastAsia="el-GR"/>
        </w:rPr>
        <w:t>ct</w:t>
      </w:r>
      <w:r w:rsidR="00677855" w:rsidRPr="00605CDC">
        <w:rPr>
          <w:rFonts w:cs="Times New Roman"/>
          <w:szCs w:val="24"/>
          <w:lang w:eastAsia="el-GR"/>
        </w:rPr>
        <w:t xml:space="preserve"> all the</w:t>
      </w:r>
      <w:r w:rsidR="00FC6661" w:rsidRPr="00605CDC">
        <w:rPr>
          <w:rFonts w:cs="Times New Roman"/>
          <w:szCs w:val="24"/>
          <w:lang w:eastAsia="el-GR"/>
        </w:rPr>
        <w:t xml:space="preserve"> necessary</w:t>
      </w:r>
      <w:r w:rsidR="00677855" w:rsidRPr="00605CDC">
        <w:rPr>
          <w:rFonts w:cs="Times New Roman"/>
          <w:szCs w:val="24"/>
          <w:lang w:eastAsia="el-GR"/>
        </w:rPr>
        <w:t xml:space="preserve"> trials to ensure their safety. After our own </w:t>
      </w:r>
      <w:r w:rsidR="00FC6661" w:rsidRPr="00605CDC">
        <w:rPr>
          <w:rFonts w:cs="Times New Roman"/>
          <w:szCs w:val="24"/>
          <w:lang w:eastAsia="el-GR"/>
        </w:rPr>
        <w:t>experimental analysis,</w:t>
      </w:r>
      <w:r w:rsidR="00677855" w:rsidRPr="00605CDC">
        <w:rPr>
          <w:rFonts w:cs="Times New Roman"/>
          <w:szCs w:val="24"/>
          <w:lang w:eastAsia="el-GR"/>
        </w:rPr>
        <w:t xml:space="preserve"> we concluded that CaO</w:t>
      </w:r>
      <w:r w:rsidR="00677855" w:rsidRPr="00605CDC">
        <w:rPr>
          <w:rFonts w:cs="Times New Roman"/>
          <w:szCs w:val="24"/>
          <w:vertAlign w:val="subscript"/>
          <w:lang w:eastAsia="el-GR"/>
        </w:rPr>
        <w:t xml:space="preserve">2 </w:t>
      </w:r>
      <w:r w:rsidR="00677855" w:rsidRPr="00605CDC">
        <w:rPr>
          <w:rFonts w:cs="Times New Roman"/>
          <w:szCs w:val="24"/>
          <w:lang w:eastAsia="el-GR"/>
        </w:rPr>
        <w:t xml:space="preserve">granules provide an effective treatment for </w:t>
      </w:r>
      <w:r w:rsidR="001F6349" w:rsidRPr="00605CDC">
        <w:rPr>
          <w:rFonts w:cs="Times New Roman"/>
          <w:i/>
          <w:iCs/>
          <w:szCs w:val="24"/>
          <w:lang w:eastAsia="el-GR"/>
        </w:rPr>
        <w:t>Microcystis</w:t>
      </w:r>
      <w:r w:rsidR="00A610B3" w:rsidRPr="00605CDC">
        <w:rPr>
          <w:rFonts w:cs="Times New Roman"/>
          <w:szCs w:val="24"/>
          <w:lang w:eastAsia="el-GR"/>
        </w:rPr>
        <w:t>,</w:t>
      </w:r>
      <w:r w:rsidR="001F6349" w:rsidRPr="00605CDC">
        <w:rPr>
          <w:rFonts w:cs="Times New Roman"/>
          <w:szCs w:val="24"/>
          <w:lang w:eastAsia="el-GR"/>
        </w:rPr>
        <w:t xml:space="preserve"> and</w:t>
      </w:r>
      <w:r w:rsidR="00677855" w:rsidRPr="00605CDC">
        <w:rPr>
          <w:rFonts w:cs="Times New Roman"/>
          <w:szCs w:val="24"/>
          <w:lang w:eastAsia="el-GR"/>
        </w:rPr>
        <w:t xml:space="preserve"> when </w:t>
      </w:r>
      <w:proofErr w:type="spellStart"/>
      <w:r w:rsidR="00677855" w:rsidRPr="00605CDC">
        <w:rPr>
          <w:rFonts w:cs="Times New Roman"/>
          <w:szCs w:val="24"/>
          <w:lang w:eastAsia="el-GR"/>
        </w:rPr>
        <w:t>humics</w:t>
      </w:r>
      <w:proofErr w:type="spellEnd"/>
      <w:r w:rsidR="00677855" w:rsidRPr="00605CDC">
        <w:rPr>
          <w:rFonts w:cs="Times New Roman"/>
          <w:szCs w:val="24"/>
          <w:lang w:eastAsia="el-GR"/>
        </w:rPr>
        <w:t xml:space="preserve"> are present in the water </w:t>
      </w:r>
      <w:r w:rsidR="001F6349" w:rsidRPr="00605CDC">
        <w:rPr>
          <w:rFonts w:cs="Times New Roman"/>
          <w:szCs w:val="24"/>
          <w:lang w:eastAsia="el-GR"/>
        </w:rPr>
        <w:t>the treatment efficiency is increased.</w:t>
      </w:r>
      <w:r w:rsidR="00EF06CC">
        <w:rPr>
          <w:rFonts w:cs="Times New Roman"/>
          <w:szCs w:val="24"/>
          <w:lang w:eastAsia="el-GR"/>
        </w:rPr>
        <w:t xml:space="preserve"> The gradual release of H</w:t>
      </w:r>
      <w:r w:rsidR="00EF06CC" w:rsidRPr="00EF06CC">
        <w:rPr>
          <w:rFonts w:cs="Times New Roman"/>
          <w:szCs w:val="24"/>
          <w:vertAlign w:val="subscript"/>
          <w:lang w:eastAsia="el-GR"/>
        </w:rPr>
        <w:t>2</w:t>
      </w:r>
      <w:r w:rsidR="00EF06CC">
        <w:rPr>
          <w:rFonts w:cs="Times New Roman"/>
          <w:szCs w:val="24"/>
          <w:lang w:eastAsia="el-GR"/>
        </w:rPr>
        <w:t>O</w:t>
      </w:r>
      <w:r w:rsidR="00EF06CC" w:rsidRPr="00EF06CC">
        <w:rPr>
          <w:rFonts w:cs="Times New Roman"/>
          <w:szCs w:val="24"/>
          <w:vertAlign w:val="subscript"/>
          <w:lang w:eastAsia="el-GR"/>
        </w:rPr>
        <w:t xml:space="preserve">2 </w:t>
      </w:r>
      <w:r w:rsidR="00EF06CC">
        <w:rPr>
          <w:rFonts w:cs="Times New Roman"/>
          <w:szCs w:val="24"/>
          <w:lang w:eastAsia="el-GR"/>
        </w:rPr>
        <w:t>by CaO</w:t>
      </w:r>
      <w:r w:rsidR="00EF06CC" w:rsidRPr="00EF06CC">
        <w:rPr>
          <w:rFonts w:cs="Times New Roman"/>
          <w:szCs w:val="24"/>
          <w:vertAlign w:val="subscript"/>
          <w:lang w:eastAsia="el-GR"/>
        </w:rPr>
        <w:t>2</w:t>
      </w:r>
      <w:r w:rsidR="00EF06CC">
        <w:rPr>
          <w:rFonts w:cs="Times New Roman"/>
          <w:szCs w:val="24"/>
          <w:lang w:eastAsia="el-GR"/>
        </w:rPr>
        <w:t xml:space="preserve"> granules makes this treatment more environmentally benign as it does not harm the aquatic creatures by an instant release of this strong oxidant.</w:t>
      </w:r>
      <w:r w:rsidR="001F6349" w:rsidRPr="00605CDC">
        <w:rPr>
          <w:rFonts w:cs="Times New Roman"/>
          <w:szCs w:val="24"/>
          <w:lang w:eastAsia="el-GR"/>
        </w:rPr>
        <w:t xml:space="preserve"> T</w:t>
      </w:r>
      <w:r w:rsidR="00677855" w:rsidRPr="00605CDC">
        <w:rPr>
          <w:rFonts w:cs="Times New Roman"/>
          <w:szCs w:val="24"/>
          <w:lang w:eastAsia="el-GR"/>
        </w:rPr>
        <w:t>herefore</w:t>
      </w:r>
      <w:r w:rsidR="001F6349" w:rsidRPr="00605CDC">
        <w:rPr>
          <w:rFonts w:cs="Times New Roman"/>
          <w:szCs w:val="24"/>
          <w:lang w:eastAsia="el-GR"/>
        </w:rPr>
        <w:t>, it</w:t>
      </w:r>
      <w:r w:rsidR="00677855" w:rsidRPr="00605CDC">
        <w:rPr>
          <w:rFonts w:cs="Times New Roman"/>
          <w:szCs w:val="24"/>
          <w:lang w:eastAsia="el-GR"/>
        </w:rPr>
        <w:t xml:space="preserve"> is a prospective treatment for future destruction of </w:t>
      </w:r>
      <w:proofErr w:type="spellStart"/>
      <w:r w:rsidR="00677855" w:rsidRPr="00605CDC">
        <w:rPr>
          <w:rFonts w:cs="Times New Roman"/>
          <w:szCs w:val="24"/>
          <w:lang w:eastAsia="el-GR"/>
        </w:rPr>
        <w:t>cyanoHABs</w:t>
      </w:r>
      <w:proofErr w:type="spellEnd"/>
      <w:r w:rsidR="00677855" w:rsidRPr="00605CDC">
        <w:rPr>
          <w:rFonts w:cs="Times New Roman"/>
          <w:szCs w:val="24"/>
          <w:lang w:eastAsia="el-GR"/>
        </w:rPr>
        <w:t>.</w:t>
      </w:r>
      <w:r w:rsidR="00890128" w:rsidRPr="00890128">
        <w:rPr>
          <w:rFonts w:cs="Times New Roman"/>
          <w:szCs w:val="24"/>
          <w:lang w:eastAsia="el-GR"/>
        </w:rPr>
        <w:t xml:space="preserve"> </w:t>
      </w:r>
      <w:r w:rsidR="00890128" w:rsidRPr="00605CDC">
        <w:rPr>
          <w:rFonts w:cs="Times New Roman"/>
          <w:szCs w:val="24"/>
          <w:lang w:eastAsia="el-GR"/>
        </w:rPr>
        <w:t xml:space="preserve">Calcium peroxide granules are cost-friendly since 1 kg of them can be purchased </w:t>
      </w:r>
      <w:r w:rsidR="00890128">
        <w:rPr>
          <w:rFonts w:cs="Times New Roman"/>
          <w:szCs w:val="24"/>
          <w:lang w:eastAsia="el-GR"/>
        </w:rPr>
        <w:t>at</w:t>
      </w:r>
      <w:r w:rsidR="00890128" w:rsidRPr="00605CDC">
        <w:rPr>
          <w:rFonts w:cs="Times New Roman"/>
          <w:szCs w:val="24"/>
          <w:lang w:eastAsia="el-GR"/>
        </w:rPr>
        <w:t xml:space="preserve"> a price of €0.0012. The overall cost of our experiment was low, costing less than 0.5 € for each bench-scale treatment, suggesting this is an affordable treatment method in larger areas of water. </w:t>
      </w:r>
      <w:r w:rsidR="00357D74" w:rsidRPr="00605CDC">
        <w:rPr>
          <w:rFonts w:cs="Times New Roman"/>
          <w:szCs w:val="24"/>
          <w:lang w:eastAsia="el-GR"/>
        </w:rPr>
        <w:t xml:space="preserve"> </w:t>
      </w:r>
      <w:r w:rsidR="00890128" w:rsidRPr="00890128">
        <w:rPr>
          <w:rFonts w:cs="Times New Roman"/>
          <w:szCs w:val="24"/>
          <w:lang w:eastAsia="el-GR"/>
        </w:rPr>
        <w:t xml:space="preserve">Despite these optimistic results, </w:t>
      </w:r>
      <w:r w:rsidR="00890128">
        <w:rPr>
          <w:rFonts w:cs="Times New Roman"/>
          <w:szCs w:val="24"/>
          <w:lang w:eastAsia="el-GR"/>
        </w:rPr>
        <w:t>it is</w:t>
      </w:r>
      <w:r w:rsidR="00890128" w:rsidRPr="00890128">
        <w:rPr>
          <w:rFonts w:cs="Times New Roman"/>
          <w:szCs w:val="24"/>
          <w:lang w:eastAsia="el-GR"/>
        </w:rPr>
        <w:t xml:space="preserve"> known that lab experiments are not ample to reach definite conclusions</w:t>
      </w:r>
      <w:r w:rsidR="00890128">
        <w:rPr>
          <w:rFonts w:cs="Times New Roman"/>
          <w:szCs w:val="24"/>
          <w:lang w:eastAsia="el-GR"/>
        </w:rPr>
        <w:t xml:space="preserve"> as </w:t>
      </w:r>
      <w:r w:rsidR="00890128" w:rsidRPr="00890128">
        <w:rPr>
          <w:rFonts w:cs="Times New Roman"/>
          <w:szCs w:val="24"/>
          <w:lang w:eastAsia="el-GR"/>
        </w:rPr>
        <w:t xml:space="preserve">we are </w:t>
      </w:r>
      <w:r w:rsidR="00890128">
        <w:rPr>
          <w:rFonts w:cs="Times New Roman"/>
          <w:szCs w:val="24"/>
          <w:lang w:eastAsia="el-GR"/>
        </w:rPr>
        <w:t>only</w:t>
      </w:r>
      <w:r w:rsidR="00890128" w:rsidRPr="00890128">
        <w:rPr>
          <w:rFonts w:cs="Times New Roman"/>
          <w:szCs w:val="24"/>
          <w:lang w:eastAsia="el-GR"/>
        </w:rPr>
        <w:t xml:space="preserve"> in the preliminary stages of finding a new and effectual </w:t>
      </w:r>
      <w:r w:rsidR="00890128">
        <w:rPr>
          <w:rFonts w:cs="Times New Roman"/>
          <w:szCs w:val="24"/>
          <w:lang w:eastAsia="el-GR"/>
        </w:rPr>
        <w:t>treatment. Different</w:t>
      </w:r>
      <w:r w:rsidR="00357D74" w:rsidRPr="00605CDC">
        <w:rPr>
          <w:rFonts w:cs="Times New Roman"/>
          <w:szCs w:val="24"/>
          <w:lang w:eastAsia="el-GR"/>
        </w:rPr>
        <w:t xml:space="preserve"> doses should also be tested to determine whether this treatment is </w:t>
      </w:r>
      <w:r w:rsidR="00C37A67" w:rsidRPr="00605CDC">
        <w:rPr>
          <w:rFonts w:cs="Times New Roman"/>
          <w:szCs w:val="24"/>
          <w:lang w:eastAsia="el-GR"/>
        </w:rPr>
        <w:t>feasible</w:t>
      </w:r>
      <w:r w:rsidR="00357D74" w:rsidRPr="00605CDC">
        <w:rPr>
          <w:rFonts w:cs="Times New Roman"/>
          <w:szCs w:val="24"/>
          <w:lang w:eastAsia="el-GR"/>
        </w:rPr>
        <w:t xml:space="preserve"> when used </w:t>
      </w:r>
      <w:r w:rsidR="003C6F7B" w:rsidRPr="00605CDC">
        <w:rPr>
          <w:rFonts w:cs="Times New Roman"/>
          <w:szCs w:val="24"/>
          <w:lang w:eastAsia="el-GR"/>
        </w:rPr>
        <w:t>long-term</w:t>
      </w:r>
      <w:r w:rsidR="00357D74" w:rsidRPr="00605CDC">
        <w:rPr>
          <w:rFonts w:cs="Times New Roman"/>
          <w:szCs w:val="24"/>
          <w:lang w:eastAsia="el-GR"/>
        </w:rPr>
        <w:t xml:space="preserve">. </w:t>
      </w:r>
      <w:r w:rsidR="00890128">
        <w:rPr>
          <w:rFonts w:cs="Times New Roman"/>
          <w:szCs w:val="24"/>
          <w:lang w:eastAsia="el-GR"/>
        </w:rPr>
        <w:t>One</w:t>
      </w:r>
      <w:r w:rsidR="004B636C" w:rsidRPr="00605CDC">
        <w:rPr>
          <w:rFonts w:cs="Times New Roman"/>
          <w:szCs w:val="24"/>
          <w:lang w:eastAsia="el-GR"/>
        </w:rPr>
        <w:t xml:space="preserve"> concern regarding this method is the small size of the granules </w:t>
      </w:r>
      <w:r w:rsidR="00FC6661" w:rsidRPr="00605CDC">
        <w:rPr>
          <w:rFonts w:cs="Times New Roman"/>
          <w:szCs w:val="24"/>
          <w:lang w:eastAsia="el-GR"/>
        </w:rPr>
        <w:t xml:space="preserve">that could be digested by the aquatic creatures, leading to their death and further disturbance of food chains. A more effective </w:t>
      </w:r>
      <w:r w:rsidR="001F6349" w:rsidRPr="00605CDC">
        <w:rPr>
          <w:rFonts w:cs="Times New Roman"/>
          <w:szCs w:val="24"/>
          <w:lang w:eastAsia="el-GR"/>
        </w:rPr>
        <w:t>application of granules</w:t>
      </w:r>
      <w:r w:rsidR="00FC6661" w:rsidRPr="00605CDC">
        <w:rPr>
          <w:rFonts w:cs="Times New Roman"/>
          <w:szCs w:val="24"/>
          <w:lang w:eastAsia="el-GR"/>
        </w:rPr>
        <w:t xml:space="preserve"> should be </w:t>
      </w:r>
      <w:r w:rsidR="001F6349" w:rsidRPr="00605CDC">
        <w:rPr>
          <w:rFonts w:cs="Times New Roman"/>
          <w:szCs w:val="24"/>
          <w:lang w:eastAsia="el-GR"/>
        </w:rPr>
        <w:t xml:space="preserve">explored </w:t>
      </w:r>
      <w:r w:rsidR="00FC6661" w:rsidRPr="00605CDC">
        <w:rPr>
          <w:rFonts w:cs="Times New Roman"/>
          <w:szCs w:val="24"/>
          <w:lang w:eastAsia="el-GR"/>
        </w:rPr>
        <w:t xml:space="preserve">to avoid such issues. </w:t>
      </w:r>
      <w:r w:rsidR="007C74E8" w:rsidRPr="00605CDC">
        <w:rPr>
          <w:rFonts w:cs="Times New Roman"/>
          <w:szCs w:val="24"/>
          <w:lang w:eastAsia="el-GR"/>
        </w:rPr>
        <w:t>The promising results from our trials advocate that further research on this treatment method is requisite for all other genera of cyanobacteria</w:t>
      </w:r>
      <w:r w:rsidR="00A610B3" w:rsidRPr="00605CDC">
        <w:rPr>
          <w:rFonts w:cs="Times New Roman"/>
          <w:szCs w:val="24"/>
          <w:lang w:eastAsia="el-GR"/>
        </w:rPr>
        <w:t>.</w:t>
      </w:r>
    </w:p>
    <w:p w14:paraId="659C854A" w14:textId="40B24EC2" w:rsidR="003C6F7B" w:rsidRPr="00605CDC" w:rsidRDefault="003C6F7B" w:rsidP="00605CDC">
      <w:pPr>
        <w:spacing w:before="240" w:line="360" w:lineRule="auto"/>
        <w:jc w:val="both"/>
        <w:rPr>
          <w:rFonts w:cs="Times New Roman"/>
          <w:szCs w:val="24"/>
          <w:lang w:eastAsia="el-GR"/>
        </w:rPr>
      </w:pPr>
    </w:p>
    <w:p w14:paraId="13845161" w14:textId="0BDC3E10" w:rsidR="003C6F7B" w:rsidRPr="00605CDC" w:rsidRDefault="003C6F7B" w:rsidP="00605CDC">
      <w:pPr>
        <w:spacing w:before="240" w:line="360" w:lineRule="auto"/>
        <w:jc w:val="both"/>
        <w:rPr>
          <w:rFonts w:cs="Times New Roman"/>
          <w:szCs w:val="24"/>
          <w:lang w:eastAsia="el-GR"/>
        </w:rPr>
      </w:pPr>
    </w:p>
    <w:p w14:paraId="1B459B18" w14:textId="75B821C0" w:rsidR="003C6F7B" w:rsidRPr="00605CDC" w:rsidRDefault="003C6F7B" w:rsidP="00605CDC">
      <w:pPr>
        <w:spacing w:before="240" w:line="360" w:lineRule="auto"/>
        <w:jc w:val="both"/>
        <w:rPr>
          <w:rFonts w:cs="Times New Roman"/>
          <w:szCs w:val="24"/>
          <w:lang w:eastAsia="el-GR"/>
        </w:rPr>
      </w:pPr>
    </w:p>
    <w:p w14:paraId="05AA0BF6" w14:textId="77777777" w:rsidR="003C6F7B" w:rsidRPr="00605CDC" w:rsidRDefault="003C6F7B" w:rsidP="00605CDC">
      <w:pPr>
        <w:spacing w:before="240" w:line="360" w:lineRule="auto"/>
        <w:jc w:val="both"/>
        <w:rPr>
          <w:rFonts w:cs="Times New Roman"/>
          <w:szCs w:val="24"/>
          <w:lang w:eastAsia="el-GR"/>
        </w:rPr>
      </w:pPr>
    </w:p>
    <w:p w14:paraId="49F83F33" w14:textId="520A17C7" w:rsidR="001A1D1A" w:rsidRPr="00605CDC" w:rsidRDefault="001A1D1A" w:rsidP="00605CDC">
      <w:pPr>
        <w:pStyle w:val="Heading1"/>
        <w:spacing w:line="360" w:lineRule="auto"/>
        <w:jc w:val="both"/>
        <w:rPr>
          <w:sz w:val="24"/>
          <w:szCs w:val="24"/>
        </w:rPr>
      </w:pPr>
      <w:bookmarkStart w:id="103" w:name="_Toc94625671"/>
      <w:bookmarkStart w:id="104" w:name="_Toc96589445"/>
      <w:r w:rsidRPr="00605CDC">
        <w:rPr>
          <w:sz w:val="24"/>
          <w:szCs w:val="24"/>
        </w:rPr>
        <w:lastRenderedPageBreak/>
        <w:t>REFERENCES</w:t>
      </w:r>
      <w:bookmarkEnd w:id="103"/>
      <w:bookmarkEnd w:id="104"/>
    </w:p>
    <w:p w14:paraId="08E89FDA" w14:textId="13B80DBE" w:rsidR="00BA5E86" w:rsidRPr="00605CDC" w:rsidRDefault="00F34868" w:rsidP="000842D3">
      <w:pPr>
        <w:widowControl w:val="0"/>
        <w:autoSpaceDE w:val="0"/>
        <w:autoSpaceDN w:val="0"/>
        <w:adjustRightInd w:val="0"/>
        <w:spacing w:line="360" w:lineRule="auto"/>
        <w:ind w:left="640" w:hanging="640"/>
        <w:rPr>
          <w:rFonts w:cs="Times New Roman"/>
          <w:noProof/>
          <w:szCs w:val="24"/>
        </w:rPr>
      </w:pPr>
      <w:r w:rsidRPr="00605CDC">
        <w:rPr>
          <w:rFonts w:cs="Times New Roman"/>
          <w:szCs w:val="24"/>
          <w:lang w:val="it-IT" w:eastAsia="el-GR"/>
        </w:rPr>
        <w:fldChar w:fldCharType="begin" w:fldLock="1"/>
      </w:r>
      <w:r w:rsidRPr="00605CDC">
        <w:rPr>
          <w:rFonts w:cs="Times New Roman"/>
          <w:szCs w:val="24"/>
          <w:lang w:eastAsia="el-GR"/>
        </w:rPr>
        <w:instrText xml:space="preserve">ADDIN Mendeley Bibliography CSL_BIBLIOGRAPHY </w:instrText>
      </w:r>
      <w:r w:rsidRPr="00605CDC">
        <w:rPr>
          <w:rFonts w:cs="Times New Roman"/>
          <w:szCs w:val="24"/>
          <w:lang w:val="it-IT" w:eastAsia="el-GR"/>
        </w:rPr>
        <w:fldChar w:fldCharType="separate"/>
      </w:r>
      <w:r w:rsidR="00BA5E86" w:rsidRPr="00605CDC">
        <w:rPr>
          <w:rFonts w:cs="Times New Roman"/>
          <w:noProof/>
          <w:szCs w:val="24"/>
        </w:rPr>
        <w:t>[1]</w:t>
      </w:r>
      <w:r w:rsidR="00BA5E86" w:rsidRPr="00605CDC">
        <w:rPr>
          <w:rFonts w:cs="Times New Roman"/>
          <w:noProof/>
          <w:szCs w:val="24"/>
        </w:rPr>
        <w:tab/>
        <w:t xml:space="preserve">E. Keliri </w:t>
      </w:r>
      <w:r w:rsidR="00BA5E86" w:rsidRPr="00605CDC">
        <w:rPr>
          <w:rFonts w:cs="Times New Roman"/>
          <w:i/>
          <w:iCs/>
          <w:noProof/>
          <w:szCs w:val="24"/>
        </w:rPr>
        <w:t>et al.</w:t>
      </w:r>
      <w:r w:rsidR="00BA5E86" w:rsidRPr="00605CDC">
        <w:rPr>
          <w:rFonts w:cs="Times New Roman"/>
          <w:noProof/>
          <w:szCs w:val="24"/>
        </w:rPr>
        <w:t xml:space="preserve">, “Occurrence of a single-species cyanobacterial bloom in a lake in Cyprus: monitoring and treatment with hydrogen peroxide-releasing granules,” </w:t>
      </w:r>
      <w:r w:rsidR="00BA5E86" w:rsidRPr="00605CDC">
        <w:rPr>
          <w:rFonts w:cs="Times New Roman"/>
          <w:i/>
          <w:iCs/>
          <w:noProof/>
          <w:szCs w:val="24"/>
        </w:rPr>
        <w:t>Environ. Sci. Eur.</w:t>
      </w:r>
      <w:r w:rsidR="00BA5E86" w:rsidRPr="00605CDC">
        <w:rPr>
          <w:rFonts w:cs="Times New Roman"/>
          <w:noProof/>
          <w:szCs w:val="24"/>
        </w:rPr>
        <w:t>, vol. 33, no. 1, 2021, doi: 10.1186/s12302-021-00471-5.</w:t>
      </w:r>
    </w:p>
    <w:p w14:paraId="5F491BFA" w14:textId="77777777" w:rsidR="00BA5E86" w:rsidRPr="00605CDC" w:rsidRDefault="00BA5E86" w:rsidP="000842D3">
      <w:pPr>
        <w:widowControl w:val="0"/>
        <w:autoSpaceDE w:val="0"/>
        <w:autoSpaceDN w:val="0"/>
        <w:adjustRightInd w:val="0"/>
        <w:spacing w:line="360" w:lineRule="auto"/>
        <w:ind w:left="640" w:hanging="640"/>
        <w:rPr>
          <w:rFonts w:cs="Times New Roman"/>
          <w:noProof/>
          <w:szCs w:val="24"/>
        </w:rPr>
      </w:pPr>
      <w:r w:rsidRPr="00605CDC">
        <w:rPr>
          <w:rFonts w:cs="Times New Roman"/>
          <w:noProof/>
          <w:szCs w:val="24"/>
        </w:rPr>
        <w:t>[2]</w:t>
      </w:r>
      <w:r w:rsidRPr="00605CDC">
        <w:rPr>
          <w:rFonts w:cs="Times New Roman"/>
          <w:noProof/>
          <w:szCs w:val="24"/>
        </w:rPr>
        <w:tab/>
        <w:t xml:space="preserve">A. Sukenik and A. Kaplan, “Cyanobacterial harmful algal blooms in aquatic ecosystems: A comprehensive outlook on current and emerging mitigation and control approaches,” </w:t>
      </w:r>
      <w:r w:rsidRPr="00605CDC">
        <w:rPr>
          <w:rFonts w:cs="Times New Roman"/>
          <w:i/>
          <w:iCs/>
          <w:noProof/>
          <w:szCs w:val="24"/>
        </w:rPr>
        <w:t>Microorganisms</w:t>
      </w:r>
      <w:r w:rsidRPr="00605CDC">
        <w:rPr>
          <w:rFonts w:cs="Times New Roman"/>
          <w:noProof/>
          <w:szCs w:val="24"/>
        </w:rPr>
        <w:t>, vol. 9, no. 7, 2021, doi: 10.3390/microorganisms9071472.</w:t>
      </w:r>
    </w:p>
    <w:p w14:paraId="12C31EFD" w14:textId="77777777" w:rsidR="00BA5E86" w:rsidRPr="00605CDC" w:rsidRDefault="00BA5E86" w:rsidP="000842D3">
      <w:pPr>
        <w:widowControl w:val="0"/>
        <w:autoSpaceDE w:val="0"/>
        <w:autoSpaceDN w:val="0"/>
        <w:adjustRightInd w:val="0"/>
        <w:spacing w:line="360" w:lineRule="auto"/>
        <w:ind w:left="640" w:hanging="640"/>
        <w:rPr>
          <w:rFonts w:cs="Times New Roman"/>
          <w:noProof/>
          <w:szCs w:val="24"/>
        </w:rPr>
      </w:pPr>
      <w:r w:rsidRPr="00605CDC">
        <w:rPr>
          <w:rFonts w:cs="Times New Roman"/>
          <w:noProof/>
          <w:szCs w:val="24"/>
        </w:rPr>
        <w:t>[3]</w:t>
      </w:r>
      <w:r w:rsidRPr="00605CDC">
        <w:rPr>
          <w:rFonts w:cs="Times New Roman"/>
          <w:noProof/>
          <w:szCs w:val="24"/>
        </w:rPr>
        <w:tab/>
        <w:t xml:space="preserve">W. W. Carmichael, “The toxins of cyanobacteria.,” </w:t>
      </w:r>
      <w:r w:rsidRPr="00605CDC">
        <w:rPr>
          <w:rFonts w:cs="Times New Roman"/>
          <w:i/>
          <w:iCs/>
          <w:noProof/>
          <w:szCs w:val="24"/>
        </w:rPr>
        <w:t>Sci. Am.</w:t>
      </w:r>
      <w:r w:rsidRPr="00605CDC">
        <w:rPr>
          <w:rFonts w:cs="Times New Roman"/>
          <w:noProof/>
          <w:szCs w:val="24"/>
        </w:rPr>
        <w:t>, vol. 270, no. 1, pp. 78–86, 1994, doi: 10.1038/scientificamerican0194-78.</w:t>
      </w:r>
    </w:p>
    <w:p w14:paraId="6288893B" w14:textId="77777777" w:rsidR="00BA5E86" w:rsidRPr="00605CDC" w:rsidRDefault="00BA5E86" w:rsidP="000842D3">
      <w:pPr>
        <w:widowControl w:val="0"/>
        <w:autoSpaceDE w:val="0"/>
        <w:autoSpaceDN w:val="0"/>
        <w:adjustRightInd w:val="0"/>
        <w:spacing w:line="360" w:lineRule="auto"/>
        <w:ind w:left="640" w:hanging="640"/>
        <w:rPr>
          <w:rFonts w:cs="Times New Roman"/>
          <w:noProof/>
          <w:szCs w:val="24"/>
        </w:rPr>
      </w:pPr>
      <w:r w:rsidRPr="00605CDC">
        <w:rPr>
          <w:rFonts w:cs="Times New Roman"/>
          <w:noProof/>
          <w:szCs w:val="24"/>
        </w:rPr>
        <w:t>[4]</w:t>
      </w:r>
      <w:r w:rsidRPr="00605CDC">
        <w:rPr>
          <w:rFonts w:cs="Times New Roman"/>
          <w:noProof/>
          <w:szCs w:val="24"/>
        </w:rPr>
        <w:tab/>
        <w:t xml:space="preserve">I. Sanseverino, D. Conduto, L. Pozzoli, S. Dobricic, and T. Lettieri, </w:t>
      </w:r>
      <w:r w:rsidRPr="00605CDC">
        <w:rPr>
          <w:rFonts w:cs="Times New Roman"/>
          <w:i/>
          <w:iCs/>
          <w:noProof/>
          <w:szCs w:val="24"/>
        </w:rPr>
        <w:t>Algal bloom and its economic impact</w:t>
      </w:r>
      <w:r w:rsidRPr="00605CDC">
        <w:rPr>
          <w:rFonts w:cs="Times New Roman"/>
          <w:noProof/>
          <w:szCs w:val="24"/>
        </w:rPr>
        <w:t>. 2016.</w:t>
      </w:r>
    </w:p>
    <w:p w14:paraId="2B05748D" w14:textId="77777777" w:rsidR="00BA5E86" w:rsidRPr="00605CDC" w:rsidRDefault="00BA5E86" w:rsidP="000842D3">
      <w:pPr>
        <w:widowControl w:val="0"/>
        <w:autoSpaceDE w:val="0"/>
        <w:autoSpaceDN w:val="0"/>
        <w:adjustRightInd w:val="0"/>
        <w:spacing w:line="360" w:lineRule="auto"/>
        <w:ind w:left="640" w:hanging="640"/>
        <w:rPr>
          <w:rFonts w:cs="Times New Roman"/>
          <w:noProof/>
          <w:szCs w:val="24"/>
        </w:rPr>
      </w:pPr>
      <w:r w:rsidRPr="00605CDC">
        <w:rPr>
          <w:rFonts w:cs="Times New Roman"/>
          <w:noProof/>
          <w:szCs w:val="24"/>
        </w:rPr>
        <w:t>[5]</w:t>
      </w:r>
      <w:r w:rsidRPr="00605CDC">
        <w:rPr>
          <w:rFonts w:cs="Times New Roman"/>
          <w:noProof/>
          <w:szCs w:val="24"/>
        </w:rPr>
        <w:tab/>
        <w:t xml:space="preserve">M. A. Burford, C. J. Gobler, D. P. Hamilton, P. M. Visser, M. Lurling, and G. A. Codd, “Solutions for managing cyanobacterial blooms,” </w:t>
      </w:r>
      <w:r w:rsidRPr="00605CDC">
        <w:rPr>
          <w:rFonts w:cs="Times New Roman"/>
          <w:i/>
          <w:iCs/>
          <w:noProof/>
          <w:szCs w:val="24"/>
        </w:rPr>
        <w:t>Sci. Comm. Ocean. Res.</w:t>
      </w:r>
      <w:r w:rsidRPr="00605CDC">
        <w:rPr>
          <w:rFonts w:cs="Times New Roman"/>
          <w:noProof/>
          <w:szCs w:val="24"/>
        </w:rPr>
        <w:t>, pp. 1–19, 2019, [Online]. Available: http://www.globalhab.info/files/Cyano_mitigation_GlobalHAB2019.pdf.</w:t>
      </w:r>
    </w:p>
    <w:p w14:paraId="0B551014" w14:textId="77777777" w:rsidR="00BA5E86" w:rsidRPr="00605CDC" w:rsidRDefault="00BA5E86" w:rsidP="000842D3">
      <w:pPr>
        <w:widowControl w:val="0"/>
        <w:autoSpaceDE w:val="0"/>
        <w:autoSpaceDN w:val="0"/>
        <w:adjustRightInd w:val="0"/>
        <w:spacing w:line="360" w:lineRule="auto"/>
        <w:ind w:left="640" w:hanging="640"/>
        <w:rPr>
          <w:rFonts w:cs="Times New Roman"/>
          <w:noProof/>
          <w:szCs w:val="24"/>
        </w:rPr>
      </w:pPr>
      <w:r w:rsidRPr="00605CDC">
        <w:rPr>
          <w:rFonts w:cs="Times New Roman"/>
          <w:noProof/>
          <w:szCs w:val="24"/>
        </w:rPr>
        <w:t>[6]</w:t>
      </w:r>
      <w:r w:rsidRPr="00605CDC">
        <w:rPr>
          <w:rFonts w:cs="Times New Roman"/>
          <w:noProof/>
          <w:szCs w:val="24"/>
        </w:rPr>
        <w:tab/>
        <w:t xml:space="preserve">V. K. Sharma </w:t>
      </w:r>
      <w:r w:rsidRPr="00605CDC">
        <w:rPr>
          <w:rFonts w:cs="Times New Roman"/>
          <w:i/>
          <w:iCs/>
          <w:noProof/>
          <w:szCs w:val="24"/>
        </w:rPr>
        <w:t>et al.</w:t>
      </w:r>
      <w:r w:rsidRPr="00605CDC">
        <w:rPr>
          <w:rFonts w:cs="Times New Roman"/>
          <w:noProof/>
          <w:szCs w:val="24"/>
        </w:rPr>
        <w:t xml:space="preserve">, “Destruction of microcystins by conventional and advanced oxidation processes: A review,” </w:t>
      </w:r>
      <w:r w:rsidRPr="00605CDC">
        <w:rPr>
          <w:rFonts w:cs="Times New Roman"/>
          <w:i/>
          <w:iCs/>
          <w:noProof/>
          <w:szCs w:val="24"/>
        </w:rPr>
        <w:t>Sep. Purif. Technol.</w:t>
      </w:r>
      <w:r w:rsidRPr="00605CDC">
        <w:rPr>
          <w:rFonts w:cs="Times New Roman"/>
          <w:noProof/>
          <w:szCs w:val="24"/>
        </w:rPr>
        <w:t>, vol. 91, pp. 3–17, 2012, doi: 10.1016/j.seppur.2012.02.018.</w:t>
      </w:r>
    </w:p>
    <w:p w14:paraId="59569459" w14:textId="77777777" w:rsidR="00BA5E86" w:rsidRPr="00605CDC" w:rsidRDefault="00BA5E86" w:rsidP="000842D3">
      <w:pPr>
        <w:widowControl w:val="0"/>
        <w:autoSpaceDE w:val="0"/>
        <w:autoSpaceDN w:val="0"/>
        <w:adjustRightInd w:val="0"/>
        <w:spacing w:line="360" w:lineRule="auto"/>
        <w:ind w:left="640" w:hanging="640"/>
        <w:rPr>
          <w:rFonts w:cs="Times New Roman"/>
          <w:noProof/>
          <w:szCs w:val="24"/>
        </w:rPr>
      </w:pPr>
      <w:r w:rsidRPr="00605CDC">
        <w:rPr>
          <w:rFonts w:cs="Times New Roman"/>
          <w:noProof/>
          <w:szCs w:val="24"/>
        </w:rPr>
        <w:t>[7]</w:t>
      </w:r>
      <w:r w:rsidRPr="00605CDC">
        <w:rPr>
          <w:rFonts w:cs="Times New Roman"/>
          <w:noProof/>
          <w:szCs w:val="24"/>
        </w:rPr>
        <w:tab/>
        <w:t xml:space="preserve">European Union, “DIRECTIVE (EU) 2020/2184 OF THE EUROPEAN PARLIAMENT AND OF THE COUNCIL of 16 December 2020 on the quality of water intended for human consumption (recast) (Text with EEA relevance),” </w:t>
      </w:r>
      <w:r w:rsidRPr="00605CDC">
        <w:rPr>
          <w:rFonts w:cs="Times New Roman"/>
          <w:i/>
          <w:iCs/>
          <w:noProof/>
          <w:szCs w:val="24"/>
        </w:rPr>
        <w:t>Off. J. Eur. Union</w:t>
      </w:r>
      <w:r w:rsidRPr="00605CDC">
        <w:rPr>
          <w:rFonts w:cs="Times New Roman"/>
          <w:noProof/>
          <w:szCs w:val="24"/>
        </w:rPr>
        <w:t>, vol. 435, no. December, pp. 1–62, 2020, [Online]. Available: https://eur-lex.europa.eu/legal-content/EN/TXT/PDF/?uri=CELEX:32020L2184&amp;from=ES.</w:t>
      </w:r>
    </w:p>
    <w:p w14:paraId="6986064D" w14:textId="77777777" w:rsidR="00BA5E86" w:rsidRPr="00605CDC" w:rsidRDefault="00BA5E86" w:rsidP="000842D3">
      <w:pPr>
        <w:widowControl w:val="0"/>
        <w:autoSpaceDE w:val="0"/>
        <w:autoSpaceDN w:val="0"/>
        <w:adjustRightInd w:val="0"/>
        <w:spacing w:line="360" w:lineRule="auto"/>
        <w:ind w:left="640" w:hanging="640"/>
        <w:rPr>
          <w:rFonts w:cs="Times New Roman"/>
          <w:noProof/>
          <w:szCs w:val="24"/>
        </w:rPr>
      </w:pPr>
      <w:r w:rsidRPr="00605CDC">
        <w:rPr>
          <w:rFonts w:cs="Times New Roman"/>
          <w:noProof/>
          <w:szCs w:val="24"/>
        </w:rPr>
        <w:t>[8]</w:t>
      </w:r>
      <w:r w:rsidRPr="00605CDC">
        <w:rPr>
          <w:rFonts w:cs="Times New Roman"/>
          <w:noProof/>
          <w:szCs w:val="24"/>
        </w:rPr>
        <w:tab/>
      </w:r>
      <w:r w:rsidRPr="00F612A5">
        <w:rPr>
          <w:rFonts w:cs="Times New Roman"/>
          <w:i/>
          <w:iCs/>
          <w:noProof/>
          <w:szCs w:val="24"/>
        </w:rPr>
        <w:t>Handbook of Cyanobacterial Monitoring and Cyanotoxin Analysis</w:t>
      </w:r>
      <w:r w:rsidRPr="00F612A5">
        <w:rPr>
          <w:rFonts w:cs="Times New Roman"/>
          <w:noProof/>
          <w:szCs w:val="24"/>
        </w:rPr>
        <w:t>. 2016.</w:t>
      </w:r>
    </w:p>
    <w:p w14:paraId="55ACAE5C" w14:textId="6A76DFC8" w:rsidR="00BA5E86" w:rsidRPr="00605CDC" w:rsidRDefault="00BA5E86" w:rsidP="000842D3">
      <w:pPr>
        <w:widowControl w:val="0"/>
        <w:autoSpaceDE w:val="0"/>
        <w:autoSpaceDN w:val="0"/>
        <w:adjustRightInd w:val="0"/>
        <w:spacing w:line="360" w:lineRule="auto"/>
        <w:ind w:left="640" w:hanging="640"/>
        <w:rPr>
          <w:rFonts w:cs="Times New Roman"/>
          <w:noProof/>
          <w:szCs w:val="24"/>
        </w:rPr>
      </w:pPr>
      <w:r w:rsidRPr="00605CDC">
        <w:rPr>
          <w:rFonts w:cs="Times New Roman"/>
          <w:noProof/>
          <w:szCs w:val="24"/>
        </w:rPr>
        <w:t>[9]</w:t>
      </w:r>
      <w:r w:rsidRPr="00605CDC">
        <w:rPr>
          <w:rFonts w:cs="Times New Roman"/>
          <w:noProof/>
          <w:szCs w:val="24"/>
        </w:rPr>
        <w:tab/>
        <w:t xml:space="preserve">M. H. Jang, K. Ha, G. J. Joo, and N. Takamura, </w:t>
      </w:r>
      <w:r w:rsidRPr="00605CDC">
        <w:rPr>
          <w:rFonts w:cs="Times New Roman"/>
          <w:i/>
          <w:iCs/>
          <w:noProof/>
          <w:szCs w:val="24"/>
        </w:rPr>
        <w:t>Toxin production of cyanobacteria is</w:t>
      </w:r>
      <w:r w:rsidR="00F22A3D">
        <w:rPr>
          <w:rFonts w:cs="Times New Roman"/>
          <w:i/>
          <w:iCs/>
          <w:noProof/>
          <w:szCs w:val="24"/>
        </w:rPr>
        <w:t xml:space="preserve"> </w:t>
      </w:r>
      <w:r w:rsidRPr="00605CDC">
        <w:rPr>
          <w:rFonts w:cs="Times New Roman"/>
          <w:i/>
          <w:iCs/>
          <w:noProof/>
          <w:szCs w:val="24"/>
        </w:rPr>
        <w:t>increased by exposure to zooplankton</w:t>
      </w:r>
      <w:r w:rsidRPr="00605CDC">
        <w:rPr>
          <w:rFonts w:cs="Times New Roman"/>
          <w:noProof/>
          <w:szCs w:val="24"/>
        </w:rPr>
        <w:t>, vol. 48, no. 9. 2003.</w:t>
      </w:r>
    </w:p>
    <w:p w14:paraId="539D644A" w14:textId="06F510DE" w:rsidR="001A1D1A" w:rsidRPr="00605CDC" w:rsidRDefault="00F34868" w:rsidP="000842D3">
      <w:pPr>
        <w:spacing w:line="360" w:lineRule="auto"/>
        <w:rPr>
          <w:rFonts w:cs="Times New Roman"/>
          <w:szCs w:val="24"/>
          <w:lang w:val="it-IT" w:eastAsia="el-GR"/>
        </w:rPr>
      </w:pPr>
      <w:r w:rsidRPr="00605CDC">
        <w:rPr>
          <w:rFonts w:cs="Times New Roman"/>
          <w:szCs w:val="24"/>
          <w:lang w:val="it-IT" w:eastAsia="el-GR"/>
        </w:rPr>
        <w:fldChar w:fldCharType="end"/>
      </w:r>
    </w:p>
    <w:p w14:paraId="69CA6472" w14:textId="678C2541" w:rsidR="001A1D1A" w:rsidRPr="00DD6118" w:rsidRDefault="001A1D1A" w:rsidP="007609DB">
      <w:pPr>
        <w:spacing w:line="360" w:lineRule="auto"/>
        <w:rPr>
          <w:rFonts w:cs="Times New Roman"/>
          <w:szCs w:val="24"/>
          <w:lang w:eastAsia="el-GR"/>
        </w:rPr>
      </w:pPr>
    </w:p>
    <w:sectPr w:rsidR="001A1D1A" w:rsidRPr="00DD6118" w:rsidSect="00C37A67">
      <w:headerReference w:type="default" r:id="rId33"/>
      <w:footerReference w:type="even" r:id="rId34"/>
      <w:footerReference w:type="default" r:id="rId35"/>
      <w:headerReference w:type="first" r:id="rId36"/>
      <w:footerReference w:type="first" r:id="rId37"/>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36A5E" w14:textId="77777777" w:rsidR="001277F8" w:rsidRDefault="001277F8" w:rsidP="005C2A16">
      <w:r>
        <w:separator/>
      </w:r>
    </w:p>
  </w:endnote>
  <w:endnote w:type="continuationSeparator" w:id="0">
    <w:p w14:paraId="1F073DB9" w14:textId="77777777" w:rsidR="001277F8" w:rsidRDefault="001277F8" w:rsidP="005C2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6553844"/>
      <w:docPartObj>
        <w:docPartGallery w:val="Page Numbers (Bottom of Page)"/>
        <w:docPartUnique/>
      </w:docPartObj>
    </w:sdtPr>
    <w:sdtEndPr>
      <w:rPr>
        <w:rStyle w:val="PageNumber"/>
      </w:rPr>
    </w:sdtEndPr>
    <w:sdtContent>
      <w:p w14:paraId="74AE4DBA" w14:textId="4697CF48" w:rsidR="001C0B59" w:rsidRDefault="001C0B59" w:rsidP="00AB04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5EFA1F" w14:textId="77777777" w:rsidR="001C0B59" w:rsidRDefault="001C0B59" w:rsidP="00F315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3688004"/>
      <w:docPartObj>
        <w:docPartGallery w:val="Page Numbers (Bottom of Page)"/>
        <w:docPartUnique/>
      </w:docPartObj>
    </w:sdtPr>
    <w:sdtEndPr>
      <w:rPr>
        <w:rStyle w:val="PageNumber"/>
      </w:rPr>
    </w:sdtEndPr>
    <w:sdtContent>
      <w:p w14:paraId="04E8B7E9" w14:textId="76806149" w:rsidR="001C0B59" w:rsidRDefault="001C0B59" w:rsidP="00AB04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13B2433" w14:textId="77777777" w:rsidR="001C0B59" w:rsidRDefault="001C0B59" w:rsidP="00F315E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1044" w14:textId="77777777" w:rsidR="001C0B59" w:rsidRDefault="001C0B59" w:rsidP="00BE730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DA192" w14:textId="77777777" w:rsidR="001277F8" w:rsidRDefault="001277F8" w:rsidP="005C2A16">
      <w:r>
        <w:separator/>
      </w:r>
    </w:p>
  </w:footnote>
  <w:footnote w:type="continuationSeparator" w:id="0">
    <w:p w14:paraId="46FCCF04" w14:textId="77777777" w:rsidR="001277F8" w:rsidRDefault="001277F8" w:rsidP="005C2A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24FD" w14:textId="77777777" w:rsidR="001C0B59" w:rsidRDefault="001C0B59">
    <w:pPr>
      <w:pStyle w:val="Header"/>
    </w:pPr>
    <w:r>
      <w:rPr>
        <w:lang w:val="en-GB"/>
      </w:rPr>
      <w:tab/>
    </w:r>
    <w:r>
      <w:rPr>
        <w:lang w:val="en-G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5B25E" w14:textId="77777777" w:rsidR="001C0B59" w:rsidRPr="000528E7" w:rsidRDefault="001C0B59" w:rsidP="00BE7301">
    <w:pPr>
      <w:pStyle w:val="Header"/>
      <w:jc w:val="center"/>
      <w:rPr>
        <w:lang w:val="en-GB"/>
      </w:rPr>
    </w:pPr>
    <w:r>
      <w:rPr>
        <w:lang w:val="en-GB"/>
      </w:rPr>
      <w:t xml:space="preserve">                                         </w:t>
    </w:r>
    <w:r>
      <w:rPr>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044B"/>
    <w:multiLevelType w:val="hybridMultilevel"/>
    <w:tmpl w:val="CE04FF7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2491C55"/>
    <w:multiLevelType w:val="multilevel"/>
    <w:tmpl w:val="60EEE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72BDD"/>
    <w:multiLevelType w:val="multilevel"/>
    <w:tmpl w:val="10C8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885369"/>
    <w:multiLevelType w:val="hybridMultilevel"/>
    <w:tmpl w:val="C832BCD2"/>
    <w:lvl w:ilvl="0" w:tplc="B456D48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A17485"/>
    <w:multiLevelType w:val="multilevel"/>
    <w:tmpl w:val="A8C64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831930"/>
    <w:multiLevelType w:val="multilevel"/>
    <w:tmpl w:val="EBEC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3451E0"/>
    <w:multiLevelType w:val="hybridMultilevel"/>
    <w:tmpl w:val="7A4058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248511B"/>
    <w:multiLevelType w:val="hybridMultilevel"/>
    <w:tmpl w:val="9774C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5EC0119"/>
    <w:multiLevelType w:val="multilevel"/>
    <w:tmpl w:val="A466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C36A48"/>
    <w:multiLevelType w:val="hybridMultilevel"/>
    <w:tmpl w:val="2736C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3157C0"/>
    <w:multiLevelType w:val="hybridMultilevel"/>
    <w:tmpl w:val="75E69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361B03"/>
    <w:multiLevelType w:val="hybridMultilevel"/>
    <w:tmpl w:val="08B699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75B574E9"/>
    <w:multiLevelType w:val="multilevel"/>
    <w:tmpl w:val="CADCD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10489F"/>
    <w:multiLevelType w:val="multilevel"/>
    <w:tmpl w:val="673E3D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90400638">
    <w:abstractNumId w:val="12"/>
  </w:num>
  <w:num w:numId="2" w16cid:durableId="877594170">
    <w:abstractNumId w:val="8"/>
  </w:num>
  <w:num w:numId="3" w16cid:durableId="1502503223">
    <w:abstractNumId w:val="5"/>
  </w:num>
  <w:num w:numId="4" w16cid:durableId="1966040106">
    <w:abstractNumId w:val="4"/>
  </w:num>
  <w:num w:numId="5" w16cid:durableId="55519617">
    <w:abstractNumId w:val="13"/>
  </w:num>
  <w:num w:numId="6" w16cid:durableId="116341741">
    <w:abstractNumId w:val="10"/>
  </w:num>
  <w:num w:numId="7" w16cid:durableId="1319306086">
    <w:abstractNumId w:val="2"/>
  </w:num>
  <w:num w:numId="8" w16cid:durableId="1777941900">
    <w:abstractNumId w:val="1"/>
  </w:num>
  <w:num w:numId="9" w16cid:durableId="663049430">
    <w:abstractNumId w:val="3"/>
  </w:num>
  <w:num w:numId="10" w16cid:durableId="561521669">
    <w:abstractNumId w:val="0"/>
  </w:num>
  <w:num w:numId="11" w16cid:durableId="2133211058">
    <w:abstractNumId w:val="11"/>
  </w:num>
  <w:num w:numId="12" w16cid:durableId="246575693">
    <w:abstractNumId w:val="6"/>
  </w:num>
  <w:num w:numId="13" w16cid:durableId="299502887">
    <w:abstractNumId w:val="7"/>
  </w:num>
  <w:num w:numId="14" w16cid:durableId="13221994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AAC"/>
    <w:rsid w:val="000019A6"/>
    <w:rsid w:val="000027AF"/>
    <w:rsid w:val="00004652"/>
    <w:rsid w:val="0000526B"/>
    <w:rsid w:val="00005319"/>
    <w:rsid w:val="00016313"/>
    <w:rsid w:val="00021D2E"/>
    <w:rsid w:val="0002276D"/>
    <w:rsid w:val="000268ED"/>
    <w:rsid w:val="00035DB9"/>
    <w:rsid w:val="00035E90"/>
    <w:rsid w:val="00040F4B"/>
    <w:rsid w:val="00041668"/>
    <w:rsid w:val="00043539"/>
    <w:rsid w:val="0004669B"/>
    <w:rsid w:val="00050201"/>
    <w:rsid w:val="00051E0A"/>
    <w:rsid w:val="000528E7"/>
    <w:rsid w:val="00054934"/>
    <w:rsid w:val="00055A74"/>
    <w:rsid w:val="00056FB6"/>
    <w:rsid w:val="000633C4"/>
    <w:rsid w:val="000674A5"/>
    <w:rsid w:val="00070A16"/>
    <w:rsid w:val="00070FEF"/>
    <w:rsid w:val="00073157"/>
    <w:rsid w:val="00075615"/>
    <w:rsid w:val="000842D3"/>
    <w:rsid w:val="000A3A9D"/>
    <w:rsid w:val="000A7363"/>
    <w:rsid w:val="000A76C2"/>
    <w:rsid w:val="000B250E"/>
    <w:rsid w:val="000B64DA"/>
    <w:rsid w:val="000C35D1"/>
    <w:rsid w:val="000C54E9"/>
    <w:rsid w:val="000D6A14"/>
    <w:rsid w:val="000E6CC8"/>
    <w:rsid w:val="000F1633"/>
    <w:rsid w:val="000F5DD1"/>
    <w:rsid w:val="000F5F2E"/>
    <w:rsid w:val="001000EA"/>
    <w:rsid w:val="00103185"/>
    <w:rsid w:val="00104822"/>
    <w:rsid w:val="00111C73"/>
    <w:rsid w:val="00112576"/>
    <w:rsid w:val="00113D7A"/>
    <w:rsid w:val="00122BBB"/>
    <w:rsid w:val="00123E2B"/>
    <w:rsid w:val="001277F8"/>
    <w:rsid w:val="00130F4F"/>
    <w:rsid w:val="00133371"/>
    <w:rsid w:val="001351EC"/>
    <w:rsid w:val="001378FE"/>
    <w:rsid w:val="00143B7D"/>
    <w:rsid w:val="001533BB"/>
    <w:rsid w:val="00157ECB"/>
    <w:rsid w:val="001612FC"/>
    <w:rsid w:val="00162150"/>
    <w:rsid w:val="001665ED"/>
    <w:rsid w:val="00166FFE"/>
    <w:rsid w:val="00171541"/>
    <w:rsid w:val="001844E7"/>
    <w:rsid w:val="00190958"/>
    <w:rsid w:val="00192566"/>
    <w:rsid w:val="0019304F"/>
    <w:rsid w:val="0019683C"/>
    <w:rsid w:val="00197294"/>
    <w:rsid w:val="00197877"/>
    <w:rsid w:val="001A1D1A"/>
    <w:rsid w:val="001A1DFA"/>
    <w:rsid w:val="001A3A18"/>
    <w:rsid w:val="001A46DE"/>
    <w:rsid w:val="001A5500"/>
    <w:rsid w:val="001B3F58"/>
    <w:rsid w:val="001B6F63"/>
    <w:rsid w:val="001C0B59"/>
    <w:rsid w:val="001C39B1"/>
    <w:rsid w:val="001C79F8"/>
    <w:rsid w:val="001E2531"/>
    <w:rsid w:val="001E6301"/>
    <w:rsid w:val="001E678D"/>
    <w:rsid w:val="001E6D87"/>
    <w:rsid w:val="001F6349"/>
    <w:rsid w:val="00205188"/>
    <w:rsid w:val="00210222"/>
    <w:rsid w:val="00211594"/>
    <w:rsid w:val="00217CB2"/>
    <w:rsid w:val="0022419C"/>
    <w:rsid w:val="00224273"/>
    <w:rsid w:val="0022432A"/>
    <w:rsid w:val="00225C87"/>
    <w:rsid w:val="00233082"/>
    <w:rsid w:val="0023530A"/>
    <w:rsid w:val="00235AB7"/>
    <w:rsid w:val="00245CEC"/>
    <w:rsid w:val="00254C8E"/>
    <w:rsid w:val="00260AD9"/>
    <w:rsid w:val="002614E0"/>
    <w:rsid w:val="00261639"/>
    <w:rsid w:val="00263277"/>
    <w:rsid w:val="00266673"/>
    <w:rsid w:val="00266F8E"/>
    <w:rsid w:val="00267900"/>
    <w:rsid w:val="00273C71"/>
    <w:rsid w:val="002758E1"/>
    <w:rsid w:val="002834B2"/>
    <w:rsid w:val="00283C84"/>
    <w:rsid w:val="00284375"/>
    <w:rsid w:val="00293679"/>
    <w:rsid w:val="00294308"/>
    <w:rsid w:val="0029612C"/>
    <w:rsid w:val="002A552E"/>
    <w:rsid w:val="002A676A"/>
    <w:rsid w:val="002B10D2"/>
    <w:rsid w:val="002B191A"/>
    <w:rsid w:val="002C3AE8"/>
    <w:rsid w:val="002C6155"/>
    <w:rsid w:val="002D2B3F"/>
    <w:rsid w:val="002E70C4"/>
    <w:rsid w:val="002F1CC9"/>
    <w:rsid w:val="002F451D"/>
    <w:rsid w:val="002F5BC0"/>
    <w:rsid w:val="00302470"/>
    <w:rsid w:val="00302A02"/>
    <w:rsid w:val="00303DBB"/>
    <w:rsid w:val="0031045C"/>
    <w:rsid w:val="00310BC2"/>
    <w:rsid w:val="00317163"/>
    <w:rsid w:val="0031762D"/>
    <w:rsid w:val="00320176"/>
    <w:rsid w:val="00324620"/>
    <w:rsid w:val="00324855"/>
    <w:rsid w:val="00327CEE"/>
    <w:rsid w:val="003329D1"/>
    <w:rsid w:val="00335955"/>
    <w:rsid w:val="00336C7B"/>
    <w:rsid w:val="00343097"/>
    <w:rsid w:val="00343408"/>
    <w:rsid w:val="00345015"/>
    <w:rsid w:val="00357D74"/>
    <w:rsid w:val="00361283"/>
    <w:rsid w:val="003625F3"/>
    <w:rsid w:val="003717FF"/>
    <w:rsid w:val="00371D1D"/>
    <w:rsid w:val="00371F3E"/>
    <w:rsid w:val="00377F05"/>
    <w:rsid w:val="003826EA"/>
    <w:rsid w:val="00382DF6"/>
    <w:rsid w:val="00391300"/>
    <w:rsid w:val="00393F54"/>
    <w:rsid w:val="003A40AD"/>
    <w:rsid w:val="003A454C"/>
    <w:rsid w:val="003A6911"/>
    <w:rsid w:val="003B0FA1"/>
    <w:rsid w:val="003B49A3"/>
    <w:rsid w:val="003B56CB"/>
    <w:rsid w:val="003C11F7"/>
    <w:rsid w:val="003C4183"/>
    <w:rsid w:val="003C6F7B"/>
    <w:rsid w:val="003E07F0"/>
    <w:rsid w:val="003E0D63"/>
    <w:rsid w:val="003E2733"/>
    <w:rsid w:val="003E27D3"/>
    <w:rsid w:val="003E34B3"/>
    <w:rsid w:val="003E46D4"/>
    <w:rsid w:val="003E4F32"/>
    <w:rsid w:val="003F1548"/>
    <w:rsid w:val="003F4A04"/>
    <w:rsid w:val="003F701E"/>
    <w:rsid w:val="004020ED"/>
    <w:rsid w:val="00403550"/>
    <w:rsid w:val="004066D1"/>
    <w:rsid w:val="004115E3"/>
    <w:rsid w:val="004173F9"/>
    <w:rsid w:val="004231E9"/>
    <w:rsid w:val="004258BB"/>
    <w:rsid w:val="00435F8E"/>
    <w:rsid w:val="004415F6"/>
    <w:rsid w:val="004433A9"/>
    <w:rsid w:val="004451A2"/>
    <w:rsid w:val="00447C9C"/>
    <w:rsid w:val="00451881"/>
    <w:rsid w:val="00464926"/>
    <w:rsid w:val="00464DB2"/>
    <w:rsid w:val="004653DB"/>
    <w:rsid w:val="00474821"/>
    <w:rsid w:val="00490822"/>
    <w:rsid w:val="00495724"/>
    <w:rsid w:val="004B636C"/>
    <w:rsid w:val="004B71F1"/>
    <w:rsid w:val="004D57D5"/>
    <w:rsid w:val="004D74EF"/>
    <w:rsid w:val="004D7F76"/>
    <w:rsid w:val="004E2B02"/>
    <w:rsid w:val="004E2C9B"/>
    <w:rsid w:val="004F1750"/>
    <w:rsid w:val="004F1B65"/>
    <w:rsid w:val="004F2699"/>
    <w:rsid w:val="004F4A3D"/>
    <w:rsid w:val="004F5A33"/>
    <w:rsid w:val="0050442E"/>
    <w:rsid w:val="0054262E"/>
    <w:rsid w:val="00543F0A"/>
    <w:rsid w:val="00547941"/>
    <w:rsid w:val="00554375"/>
    <w:rsid w:val="00557974"/>
    <w:rsid w:val="00564083"/>
    <w:rsid w:val="00565492"/>
    <w:rsid w:val="005679D5"/>
    <w:rsid w:val="00572C55"/>
    <w:rsid w:val="00575C31"/>
    <w:rsid w:val="00585617"/>
    <w:rsid w:val="00592CF6"/>
    <w:rsid w:val="005965CC"/>
    <w:rsid w:val="005A4FAB"/>
    <w:rsid w:val="005B6975"/>
    <w:rsid w:val="005B7283"/>
    <w:rsid w:val="005C1412"/>
    <w:rsid w:val="005C2A16"/>
    <w:rsid w:val="005D082F"/>
    <w:rsid w:val="005D377B"/>
    <w:rsid w:val="006027A4"/>
    <w:rsid w:val="00605CDC"/>
    <w:rsid w:val="00613AAD"/>
    <w:rsid w:val="0061566A"/>
    <w:rsid w:val="006232B2"/>
    <w:rsid w:val="00623349"/>
    <w:rsid w:val="00627514"/>
    <w:rsid w:val="00630D73"/>
    <w:rsid w:val="00632A21"/>
    <w:rsid w:val="00633148"/>
    <w:rsid w:val="00634DD4"/>
    <w:rsid w:val="00643779"/>
    <w:rsid w:val="00647E0B"/>
    <w:rsid w:val="006503A6"/>
    <w:rsid w:val="00651348"/>
    <w:rsid w:val="006563A4"/>
    <w:rsid w:val="00657176"/>
    <w:rsid w:val="00661729"/>
    <w:rsid w:val="0066342C"/>
    <w:rsid w:val="006769A2"/>
    <w:rsid w:val="00677855"/>
    <w:rsid w:val="00677EEC"/>
    <w:rsid w:val="00686E2C"/>
    <w:rsid w:val="006872E5"/>
    <w:rsid w:val="00687E59"/>
    <w:rsid w:val="00690A16"/>
    <w:rsid w:val="0069374B"/>
    <w:rsid w:val="00697600"/>
    <w:rsid w:val="00697C7D"/>
    <w:rsid w:val="006A3B77"/>
    <w:rsid w:val="006B0A94"/>
    <w:rsid w:val="006C08D9"/>
    <w:rsid w:val="006C143F"/>
    <w:rsid w:val="006C7B2B"/>
    <w:rsid w:val="006D05BF"/>
    <w:rsid w:val="006D5D06"/>
    <w:rsid w:val="006D5FFE"/>
    <w:rsid w:val="006D61BA"/>
    <w:rsid w:val="006D6C63"/>
    <w:rsid w:val="006E0DDC"/>
    <w:rsid w:val="006E12BB"/>
    <w:rsid w:val="006E43EB"/>
    <w:rsid w:val="006F25AF"/>
    <w:rsid w:val="006F3852"/>
    <w:rsid w:val="006F6F42"/>
    <w:rsid w:val="007037CC"/>
    <w:rsid w:val="00713E1B"/>
    <w:rsid w:val="00716ABF"/>
    <w:rsid w:val="00716FFF"/>
    <w:rsid w:val="007249F4"/>
    <w:rsid w:val="00725E96"/>
    <w:rsid w:val="007311BD"/>
    <w:rsid w:val="007311E9"/>
    <w:rsid w:val="007352B6"/>
    <w:rsid w:val="00743577"/>
    <w:rsid w:val="007435C1"/>
    <w:rsid w:val="00743791"/>
    <w:rsid w:val="007461D0"/>
    <w:rsid w:val="007609DB"/>
    <w:rsid w:val="0076121C"/>
    <w:rsid w:val="00762DB9"/>
    <w:rsid w:val="007636C6"/>
    <w:rsid w:val="007800C4"/>
    <w:rsid w:val="00785875"/>
    <w:rsid w:val="00791073"/>
    <w:rsid w:val="007A1C1E"/>
    <w:rsid w:val="007A1C8B"/>
    <w:rsid w:val="007A70EC"/>
    <w:rsid w:val="007B0892"/>
    <w:rsid w:val="007B4FA5"/>
    <w:rsid w:val="007C1A03"/>
    <w:rsid w:val="007C4A52"/>
    <w:rsid w:val="007C74E8"/>
    <w:rsid w:val="007D28CE"/>
    <w:rsid w:val="007D316A"/>
    <w:rsid w:val="007D3A20"/>
    <w:rsid w:val="007D3B63"/>
    <w:rsid w:val="007E1BCB"/>
    <w:rsid w:val="007E2D8E"/>
    <w:rsid w:val="007F102C"/>
    <w:rsid w:val="007F181E"/>
    <w:rsid w:val="007F2046"/>
    <w:rsid w:val="007F207A"/>
    <w:rsid w:val="007F57D0"/>
    <w:rsid w:val="007F6AE5"/>
    <w:rsid w:val="0080054E"/>
    <w:rsid w:val="00800A88"/>
    <w:rsid w:val="00801737"/>
    <w:rsid w:val="00806ABB"/>
    <w:rsid w:val="008224F1"/>
    <w:rsid w:val="008258E2"/>
    <w:rsid w:val="00830CDD"/>
    <w:rsid w:val="00833814"/>
    <w:rsid w:val="00850CBE"/>
    <w:rsid w:val="0085412F"/>
    <w:rsid w:val="00854EA8"/>
    <w:rsid w:val="00856459"/>
    <w:rsid w:val="00861B3E"/>
    <w:rsid w:val="00870477"/>
    <w:rsid w:val="00871583"/>
    <w:rsid w:val="008724B8"/>
    <w:rsid w:val="00881C40"/>
    <w:rsid w:val="00890128"/>
    <w:rsid w:val="00895CA8"/>
    <w:rsid w:val="008A06D3"/>
    <w:rsid w:val="008A1E58"/>
    <w:rsid w:val="008A6E0A"/>
    <w:rsid w:val="008C0961"/>
    <w:rsid w:val="008C3A52"/>
    <w:rsid w:val="008E31D6"/>
    <w:rsid w:val="008F019F"/>
    <w:rsid w:val="008F429E"/>
    <w:rsid w:val="00902667"/>
    <w:rsid w:val="00902F5B"/>
    <w:rsid w:val="009073A4"/>
    <w:rsid w:val="00910C35"/>
    <w:rsid w:val="00910D9C"/>
    <w:rsid w:val="00914996"/>
    <w:rsid w:val="00924E79"/>
    <w:rsid w:val="009361B2"/>
    <w:rsid w:val="00936F8E"/>
    <w:rsid w:val="00937390"/>
    <w:rsid w:val="009437BD"/>
    <w:rsid w:val="00950EE8"/>
    <w:rsid w:val="009525B0"/>
    <w:rsid w:val="009577F4"/>
    <w:rsid w:val="00960F83"/>
    <w:rsid w:val="00964528"/>
    <w:rsid w:val="00964BDC"/>
    <w:rsid w:val="00967D1C"/>
    <w:rsid w:val="00973EEC"/>
    <w:rsid w:val="00974A3E"/>
    <w:rsid w:val="009757C4"/>
    <w:rsid w:val="009775EC"/>
    <w:rsid w:val="009809A1"/>
    <w:rsid w:val="00982973"/>
    <w:rsid w:val="0098556D"/>
    <w:rsid w:val="00993A38"/>
    <w:rsid w:val="00994682"/>
    <w:rsid w:val="0099529E"/>
    <w:rsid w:val="009A0B3F"/>
    <w:rsid w:val="009A7B23"/>
    <w:rsid w:val="009B0788"/>
    <w:rsid w:val="009B4FAF"/>
    <w:rsid w:val="009B79B5"/>
    <w:rsid w:val="009C139C"/>
    <w:rsid w:val="009D02BE"/>
    <w:rsid w:val="009D0AE1"/>
    <w:rsid w:val="009D6FFC"/>
    <w:rsid w:val="009E1A86"/>
    <w:rsid w:val="009E2050"/>
    <w:rsid w:val="009F2A9D"/>
    <w:rsid w:val="009F6684"/>
    <w:rsid w:val="00A023DA"/>
    <w:rsid w:val="00A0498E"/>
    <w:rsid w:val="00A105AF"/>
    <w:rsid w:val="00A125CA"/>
    <w:rsid w:val="00A148D7"/>
    <w:rsid w:val="00A20047"/>
    <w:rsid w:val="00A250B4"/>
    <w:rsid w:val="00A25508"/>
    <w:rsid w:val="00A27E11"/>
    <w:rsid w:val="00A31BD4"/>
    <w:rsid w:val="00A401E0"/>
    <w:rsid w:val="00A516C0"/>
    <w:rsid w:val="00A6058E"/>
    <w:rsid w:val="00A610B3"/>
    <w:rsid w:val="00A622FA"/>
    <w:rsid w:val="00A67096"/>
    <w:rsid w:val="00A716A5"/>
    <w:rsid w:val="00A72AA7"/>
    <w:rsid w:val="00A73510"/>
    <w:rsid w:val="00A74D56"/>
    <w:rsid w:val="00A76A29"/>
    <w:rsid w:val="00A8094A"/>
    <w:rsid w:val="00A81736"/>
    <w:rsid w:val="00A8181D"/>
    <w:rsid w:val="00A8304E"/>
    <w:rsid w:val="00A8409A"/>
    <w:rsid w:val="00A87010"/>
    <w:rsid w:val="00A90434"/>
    <w:rsid w:val="00A91F19"/>
    <w:rsid w:val="00A9461A"/>
    <w:rsid w:val="00AA341A"/>
    <w:rsid w:val="00AB0486"/>
    <w:rsid w:val="00AB48C7"/>
    <w:rsid w:val="00AC29A1"/>
    <w:rsid w:val="00AC5544"/>
    <w:rsid w:val="00AE54FA"/>
    <w:rsid w:val="00AF64ED"/>
    <w:rsid w:val="00B05A4F"/>
    <w:rsid w:val="00B11A9E"/>
    <w:rsid w:val="00B14294"/>
    <w:rsid w:val="00B21AAC"/>
    <w:rsid w:val="00B429CB"/>
    <w:rsid w:val="00B42B6A"/>
    <w:rsid w:val="00B45BC4"/>
    <w:rsid w:val="00B5505B"/>
    <w:rsid w:val="00B5717F"/>
    <w:rsid w:val="00B62B87"/>
    <w:rsid w:val="00B64DE9"/>
    <w:rsid w:val="00B72705"/>
    <w:rsid w:val="00B7545C"/>
    <w:rsid w:val="00B77BF6"/>
    <w:rsid w:val="00B80A63"/>
    <w:rsid w:val="00B83E1F"/>
    <w:rsid w:val="00BA5B74"/>
    <w:rsid w:val="00BA5E86"/>
    <w:rsid w:val="00BB0790"/>
    <w:rsid w:val="00BC2EF9"/>
    <w:rsid w:val="00BC34A7"/>
    <w:rsid w:val="00BD09C0"/>
    <w:rsid w:val="00BD526B"/>
    <w:rsid w:val="00BE7301"/>
    <w:rsid w:val="00BE7457"/>
    <w:rsid w:val="00BF29C5"/>
    <w:rsid w:val="00BF5C22"/>
    <w:rsid w:val="00BF60BB"/>
    <w:rsid w:val="00C01BBD"/>
    <w:rsid w:val="00C01FE4"/>
    <w:rsid w:val="00C0504D"/>
    <w:rsid w:val="00C06754"/>
    <w:rsid w:val="00C1190C"/>
    <w:rsid w:val="00C1393A"/>
    <w:rsid w:val="00C25EA4"/>
    <w:rsid w:val="00C315AA"/>
    <w:rsid w:val="00C319E4"/>
    <w:rsid w:val="00C34464"/>
    <w:rsid w:val="00C379EE"/>
    <w:rsid w:val="00C37A67"/>
    <w:rsid w:val="00C42B47"/>
    <w:rsid w:val="00C42E08"/>
    <w:rsid w:val="00C44673"/>
    <w:rsid w:val="00C54074"/>
    <w:rsid w:val="00C604BB"/>
    <w:rsid w:val="00C60822"/>
    <w:rsid w:val="00C73397"/>
    <w:rsid w:val="00C76726"/>
    <w:rsid w:val="00C817D4"/>
    <w:rsid w:val="00C81E92"/>
    <w:rsid w:val="00C83465"/>
    <w:rsid w:val="00C92025"/>
    <w:rsid w:val="00C92322"/>
    <w:rsid w:val="00C95691"/>
    <w:rsid w:val="00C976EC"/>
    <w:rsid w:val="00CA66EA"/>
    <w:rsid w:val="00CB6DF8"/>
    <w:rsid w:val="00CC34F7"/>
    <w:rsid w:val="00CD0F74"/>
    <w:rsid w:val="00CD6708"/>
    <w:rsid w:val="00CE03FA"/>
    <w:rsid w:val="00CE2BDD"/>
    <w:rsid w:val="00CE4592"/>
    <w:rsid w:val="00CF0D9C"/>
    <w:rsid w:val="00CF2F7E"/>
    <w:rsid w:val="00CF5AB6"/>
    <w:rsid w:val="00D035A3"/>
    <w:rsid w:val="00D03A35"/>
    <w:rsid w:val="00D048DD"/>
    <w:rsid w:val="00D05931"/>
    <w:rsid w:val="00D06C1F"/>
    <w:rsid w:val="00D073D9"/>
    <w:rsid w:val="00D07689"/>
    <w:rsid w:val="00D10A83"/>
    <w:rsid w:val="00D145BD"/>
    <w:rsid w:val="00D20466"/>
    <w:rsid w:val="00D2177A"/>
    <w:rsid w:val="00D2314F"/>
    <w:rsid w:val="00D25C53"/>
    <w:rsid w:val="00D2600A"/>
    <w:rsid w:val="00D27898"/>
    <w:rsid w:val="00D31684"/>
    <w:rsid w:val="00D44CCA"/>
    <w:rsid w:val="00D50FE4"/>
    <w:rsid w:val="00D53782"/>
    <w:rsid w:val="00D5707A"/>
    <w:rsid w:val="00D5753B"/>
    <w:rsid w:val="00D605BD"/>
    <w:rsid w:val="00D65765"/>
    <w:rsid w:val="00D672AB"/>
    <w:rsid w:val="00D677A7"/>
    <w:rsid w:val="00D74077"/>
    <w:rsid w:val="00D7756E"/>
    <w:rsid w:val="00D80694"/>
    <w:rsid w:val="00D822B5"/>
    <w:rsid w:val="00D862A4"/>
    <w:rsid w:val="00D862A6"/>
    <w:rsid w:val="00D86B87"/>
    <w:rsid w:val="00D92277"/>
    <w:rsid w:val="00DA32AF"/>
    <w:rsid w:val="00DA4E5C"/>
    <w:rsid w:val="00DB0CF7"/>
    <w:rsid w:val="00DB39CF"/>
    <w:rsid w:val="00DB4ADC"/>
    <w:rsid w:val="00DB70DC"/>
    <w:rsid w:val="00DC196C"/>
    <w:rsid w:val="00DD4D42"/>
    <w:rsid w:val="00DD5B94"/>
    <w:rsid w:val="00DD6118"/>
    <w:rsid w:val="00DD709C"/>
    <w:rsid w:val="00DE3524"/>
    <w:rsid w:val="00DE6503"/>
    <w:rsid w:val="00DE77F4"/>
    <w:rsid w:val="00DE7B0B"/>
    <w:rsid w:val="00DE7BC7"/>
    <w:rsid w:val="00E001FA"/>
    <w:rsid w:val="00E109CD"/>
    <w:rsid w:val="00E13F5A"/>
    <w:rsid w:val="00E2014D"/>
    <w:rsid w:val="00E22D6B"/>
    <w:rsid w:val="00E24977"/>
    <w:rsid w:val="00E30E4C"/>
    <w:rsid w:val="00E32E28"/>
    <w:rsid w:val="00E33869"/>
    <w:rsid w:val="00E33CEB"/>
    <w:rsid w:val="00E4617B"/>
    <w:rsid w:val="00E50EFF"/>
    <w:rsid w:val="00E531DF"/>
    <w:rsid w:val="00E57418"/>
    <w:rsid w:val="00E57F2C"/>
    <w:rsid w:val="00E64217"/>
    <w:rsid w:val="00E670EC"/>
    <w:rsid w:val="00E6772D"/>
    <w:rsid w:val="00E67ADF"/>
    <w:rsid w:val="00E7484C"/>
    <w:rsid w:val="00E812A7"/>
    <w:rsid w:val="00E90961"/>
    <w:rsid w:val="00E9109D"/>
    <w:rsid w:val="00E9132C"/>
    <w:rsid w:val="00E95FB7"/>
    <w:rsid w:val="00EA454F"/>
    <w:rsid w:val="00EA5316"/>
    <w:rsid w:val="00EA69B6"/>
    <w:rsid w:val="00EB078B"/>
    <w:rsid w:val="00EB50C5"/>
    <w:rsid w:val="00EC43F1"/>
    <w:rsid w:val="00EC5391"/>
    <w:rsid w:val="00ED0B5E"/>
    <w:rsid w:val="00ED2031"/>
    <w:rsid w:val="00ED40AF"/>
    <w:rsid w:val="00EE2AB4"/>
    <w:rsid w:val="00EE3840"/>
    <w:rsid w:val="00EE3B2A"/>
    <w:rsid w:val="00EE3FA7"/>
    <w:rsid w:val="00EE4140"/>
    <w:rsid w:val="00EE6DA0"/>
    <w:rsid w:val="00EF06CC"/>
    <w:rsid w:val="00EF2A4A"/>
    <w:rsid w:val="00EF6742"/>
    <w:rsid w:val="00EF6F7A"/>
    <w:rsid w:val="00F03B3C"/>
    <w:rsid w:val="00F1076D"/>
    <w:rsid w:val="00F130B2"/>
    <w:rsid w:val="00F17740"/>
    <w:rsid w:val="00F204F5"/>
    <w:rsid w:val="00F22A3D"/>
    <w:rsid w:val="00F23D2E"/>
    <w:rsid w:val="00F261BE"/>
    <w:rsid w:val="00F2746A"/>
    <w:rsid w:val="00F315E1"/>
    <w:rsid w:val="00F340A6"/>
    <w:rsid w:val="00F3464A"/>
    <w:rsid w:val="00F34868"/>
    <w:rsid w:val="00F34A68"/>
    <w:rsid w:val="00F35E8E"/>
    <w:rsid w:val="00F44CC5"/>
    <w:rsid w:val="00F465C7"/>
    <w:rsid w:val="00F46A10"/>
    <w:rsid w:val="00F478AB"/>
    <w:rsid w:val="00F5059F"/>
    <w:rsid w:val="00F522DE"/>
    <w:rsid w:val="00F573EE"/>
    <w:rsid w:val="00F612A5"/>
    <w:rsid w:val="00F64822"/>
    <w:rsid w:val="00F66180"/>
    <w:rsid w:val="00F664F5"/>
    <w:rsid w:val="00F74855"/>
    <w:rsid w:val="00F769C8"/>
    <w:rsid w:val="00F778AC"/>
    <w:rsid w:val="00F81C96"/>
    <w:rsid w:val="00F8270F"/>
    <w:rsid w:val="00F849F5"/>
    <w:rsid w:val="00F939EF"/>
    <w:rsid w:val="00F964E1"/>
    <w:rsid w:val="00FA056C"/>
    <w:rsid w:val="00FA0E43"/>
    <w:rsid w:val="00FA13AA"/>
    <w:rsid w:val="00FA3F30"/>
    <w:rsid w:val="00FA5FC0"/>
    <w:rsid w:val="00FA6C6B"/>
    <w:rsid w:val="00FB0064"/>
    <w:rsid w:val="00FB2C02"/>
    <w:rsid w:val="00FB766A"/>
    <w:rsid w:val="00FC6661"/>
    <w:rsid w:val="00FD2086"/>
    <w:rsid w:val="00FD2A06"/>
    <w:rsid w:val="00FD3C76"/>
    <w:rsid w:val="00FD4E20"/>
    <w:rsid w:val="00FD576D"/>
    <w:rsid w:val="00FD624F"/>
    <w:rsid w:val="00FD7965"/>
    <w:rsid w:val="00FE09FD"/>
    <w:rsid w:val="00FE1652"/>
    <w:rsid w:val="00FE48B2"/>
    <w:rsid w:val="00FF406C"/>
    <w:rsid w:val="00FF4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C985B"/>
  <w15:docId w15:val="{B5127784-70AE-4A44-9234-1298FA6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7"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6C0"/>
    <w:pPr>
      <w:spacing w:after="0" w:line="240" w:lineRule="auto"/>
    </w:pPr>
    <w:rPr>
      <w:rFonts w:ascii="Times New Roman" w:hAnsi="Times New Roman"/>
      <w:sz w:val="24"/>
      <w:lang w:val="en-US"/>
    </w:rPr>
  </w:style>
  <w:style w:type="paragraph" w:styleId="Heading1">
    <w:name w:val="heading 1"/>
    <w:basedOn w:val="Normal"/>
    <w:next w:val="Normal"/>
    <w:link w:val="Heading1Char"/>
    <w:uiPriority w:val="9"/>
    <w:qFormat/>
    <w:rsid w:val="008F019F"/>
    <w:pPr>
      <w:keepNext/>
      <w:keepLines/>
      <w:numPr>
        <w:numId w:val="5"/>
      </w:numPr>
      <w:spacing w:before="360" w:after="240"/>
      <w:ind w:left="431" w:hanging="431"/>
      <w:outlineLvl w:val="0"/>
    </w:pPr>
    <w:rPr>
      <w:rFonts w:eastAsia="Times New Roman" w:cs="Times New Roman"/>
      <w:b/>
      <w:bCs/>
      <w:caps/>
      <w:kern w:val="36"/>
      <w:sz w:val="28"/>
      <w:szCs w:val="48"/>
      <w:lang w:val="it-IT" w:eastAsia="el-GR"/>
    </w:rPr>
  </w:style>
  <w:style w:type="paragraph" w:styleId="Heading2">
    <w:name w:val="heading 2"/>
    <w:basedOn w:val="Normal"/>
    <w:next w:val="Normal"/>
    <w:link w:val="Heading2Char"/>
    <w:uiPriority w:val="9"/>
    <w:qFormat/>
    <w:rsid w:val="008F019F"/>
    <w:pPr>
      <w:keepNext/>
      <w:keepLines/>
      <w:numPr>
        <w:ilvl w:val="1"/>
        <w:numId w:val="5"/>
      </w:numPr>
      <w:spacing w:before="240" w:after="120"/>
      <w:outlineLvl w:val="1"/>
    </w:pPr>
    <w:rPr>
      <w:rFonts w:eastAsia="Times New Roman" w:cs="Times New Roman"/>
      <w:b/>
      <w:bCs/>
      <w:szCs w:val="36"/>
      <w:lang w:eastAsia="el-GR"/>
    </w:rPr>
  </w:style>
  <w:style w:type="paragraph" w:styleId="Heading3">
    <w:name w:val="heading 3"/>
    <w:basedOn w:val="Normal"/>
    <w:link w:val="Heading3Char"/>
    <w:uiPriority w:val="9"/>
    <w:qFormat/>
    <w:rsid w:val="00D035A3"/>
    <w:pPr>
      <w:numPr>
        <w:ilvl w:val="2"/>
        <w:numId w:val="5"/>
      </w:numPr>
      <w:spacing w:before="100" w:beforeAutospacing="1" w:after="100" w:afterAutospacing="1"/>
      <w:outlineLvl w:val="2"/>
    </w:pPr>
    <w:rPr>
      <w:rFonts w:eastAsia="Times New Roman" w:cs="Times New Roman"/>
      <w:b/>
      <w:bCs/>
      <w:i/>
      <w:szCs w:val="27"/>
      <w:lang w:val="fr-FR" w:eastAsia="el-GR"/>
    </w:rPr>
  </w:style>
  <w:style w:type="paragraph" w:styleId="Heading4">
    <w:name w:val="heading 4"/>
    <w:basedOn w:val="Normal"/>
    <w:next w:val="Normal"/>
    <w:link w:val="Heading4Char"/>
    <w:uiPriority w:val="9"/>
    <w:semiHidden/>
    <w:unhideWhenUsed/>
    <w:rsid w:val="00130F4F"/>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30F4F"/>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30F4F"/>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30F4F"/>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30F4F"/>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30F4F"/>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exte">
    <w:name w:val="Mon texte"/>
    <w:basedOn w:val="Normal"/>
    <w:next w:val="Normal"/>
    <w:qFormat/>
    <w:rsid w:val="00D035A3"/>
    <w:pPr>
      <w:spacing w:before="120" w:after="120" w:line="276" w:lineRule="auto"/>
      <w:ind w:firstLine="720"/>
      <w:jc w:val="both"/>
    </w:pPr>
    <w:rPr>
      <w:shd w:val="clear" w:color="auto" w:fill="FFFFFF"/>
      <w:lang w:eastAsia="el-GR"/>
    </w:rPr>
  </w:style>
  <w:style w:type="character" w:customStyle="1" w:styleId="Heading1Char">
    <w:name w:val="Heading 1 Char"/>
    <w:basedOn w:val="DefaultParagraphFont"/>
    <w:link w:val="Heading1"/>
    <w:uiPriority w:val="9"/>
    <w:rsid w:val="008F019F"/>
    <w:rPr>
      <w:rFonts w:ascii="Times New Roman" w:eastAsia="Times New Roman" w:hAnsi="Times New Roman" w:cs="Times New Roman"/>
      <w:b/>
      <w:bCs/>
      <w:caps/>
      <w:kern w:val="36"/>
      <w:sz w:val="28"/>
      <w:szCs w:val="48"/>
      <w:lang w:val="it-IT" w:eastAsia="el-GR"/>
    </w:rPr>
  </w:style>
  <w:style w:type="character" w:customStyle="1" w:styleId="Heading2Char">
    <w:name w:val="Heading 2 Char"/>
    <w:basedOn w:val="DefaultParagraphFont"/>
    <w:link w:val="Heading2"/>
    <w:uiPriority w:val="9"/>
    <w:rsid w:val="008F019F"/>
    <w:rPr>
      <w:rFonts w:ascii="Times New Roman" w:eastAsia="Times New Roman" w:hAnsi="Times New Roman" w:cs="Times New Roman"/>
      <w:b/>
      <w:bCs/>
      <w:sz w:val="24"/>
      <w:szCs w:val="36"/>
      <w:lang w:eastAsia="el-GR"/>
    </w:rPr>
  </w:style>
  <w:style w:type="character" w:customStyle="1" w:styleId="Heading3Char">
    <w:name w:val="Heading 3 Char"/>
    <w:basedOn w:val="DefaultParagraphFont"/>
    <w:link w:val="Heading3"/>
    <w:uiPriority w:val="9"/>
    <w:rsid w:val="00D035A3"/>
    <w:rPr>
      <w:rFonts w:ascii="Times New Roman" w:eastAsia="Times New Roman" w:hAnsi="Times New Roman" w:cs="Times New Roman"/>
      <w:b/>
      <w:bCs/>
      <w:i/>
      <w:sz w:val="24"/>
      <w:szCs w:val="27"/>
      <w:lang w:val="fr-FR" w:eastAsia="el-GR"/>
    </w:rPr>
  </w:style>
  <w:style w:type="character" w:styleId="Hyperlink">
    <w:name w:val="Hyperlink"/>
    <w:basedOn w:val="DefaultParagraphFont"/>
    <w:uiPriority w:val="99"/>
    <w:unhideWhenUsed/>
    <w:rsid w:val="00557974"/>
    <w:rPr>
      <w:color w:val="0000FF"/>
      <w:u w:val="single"/>
    </w:rPr>
  </w:style>
  <w:style w:type="paragraph" w:styleId="NormalWeb">
    <w:name w:val="Normal (Web)"/>
    <w:basedOn w:val="Normal"/>
    <w:uiPriority w:val="99"/>
    <w:semiHidden/>
    <w:unhideWhenUsed/>
    <w:rsid w:val="00557974"/>
    <w:pPr>
      <w:spacing w:before="100" w:beforeAutospacing="1" w:after="100" w:afterAutospacing="1"/>
    </w:pPr>
    <w:rPr>
      <w:rFonts w:eastAsia="Times New Roman" w:cs="Times New Roman"/>
      <w:szCs w:val="24"/>
      <w:lang w:eastAsia="el-GR"/>
    </w:rPr>
  </w:style>
  <w:style w:type="character" w:customStyle="1" w:styleId="toctoggle">
    <w:name w:val="toctoggle"/>
    <w:basedOn w:val="DefaultParagraphFont"/>
    <w:rsid w:val="00557974"/>
  </w:style>
  <w:style w:type="character" w:customStyle="1" w:styleId="tocnumber">
    <w:name w:val="tocnumber"/>
    <w:basedOn w:val="DefaultParagraphFont"/>
    <w:rsid w:val="00557974"/>
  </w:style>
  <w:style w:type="character" w:customStyle="1" w:styleId="toctext">
    <w:name w:val="toctext"/>
    <w:basedOn w:val="DefaultParagraphFont"/>
    <w:rsid w:val="00557974"/>
  </w:style>
  <w:style w:type="character" w:customStyle="1" w:styleId="mw-headline">
    <w:name w:val="mw-headline"/>
    <w:basedOn w:val="DefaultParagraphFont"/>
    <w:rsid w:val="00557974"/>
  </w:style>
  <w:style w:type="character" w:customStyle="1" w:styleId="mw-editsection1">
    <w:name w:val="mw-editsection1"/>
    <w:basedOn w:val="DefaultParagraphFont"/>
    <w:rsid w:val="00557974"/>
  </w:style>
  <w:style w:type="character" w:customStyle="1" w:styleId="mw-editsection-bracket">
    <w:name w:val="mw-editsection-bracket"/>
    <w:basedOn w:val="DefaultParagraphFont"/>
    <w:rsid w:val="00557974"/>
  </w:style>
  <w:style w:type="character" w:customStyle="1" w:styleId="mw-editsection-divider2">
    <w:name w:val="mw-editsection-divider2"/>
    <w:basedOn w:val="DefaultParagraphFont"/>
    <w:rsid w:val="00557974"/>
    <w:rPr>
      <w:color w:val="555555"/>
    </w:rPr>
  </w:style>
  <w:style w:type="paragraph" w:styleId="BalloonText">
    <w:name w:val="Balloon Text"/>
    <w:basedOn w:val="Normal"/>
    <w:link w:val="BalloonTextChar"/>
    <w:uiPriority w:val="99"/>
    <w:semiHidden/>
    <w:unhideWhenUsed/>
    <w:rsid w:val="00557974"/>
    <w:rPr>
      <w:rFonts w:ascii="Tahoma" w:hAnsi="Tahoma" w:cs="Tahoma"/>
      <w:sz w:val="16"/>
      <w:szCs w:val="16"/>
    </w:rPr>
  </w:style>
  <w:style w:type="character" w:customStyle="1" w:styleId="BalloonTextChar">
    <w:name w:val="Balloon Text Char"/>
    <w:basedOn w:val="DefaultParagraphFont"/>
    <w:link w:val="BalloonText"/>
    <w:uiPriority w:val="99"/>
    <w:semiHidden/>
    <w:rsid w:val="00557974"/>
    <w:rPr>
      <w:rFonts w:ascii="Tahoma" w:hAnsi="Tahoma" w:cs="Tahoma"/>
      <w:sz w:val="16"/>
      <w:szCs w:val="16"/>
    </w:rPr>
  </w:style>
  <w:style w:type="character" w:customStyle="1" w:styleId="Heading4Char">
    <w:name w:val="Heading 4 Char"/>
    <w:basedOn w:val="DefaultParagraphFont"/>
    <w:link w:val="Heading4"/>
    <w:uiPriority w:val="9"/>
    <w:semiHidden/>
    <w:rsid w:val="00130F4F"/>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130F4F"/>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130F4F"/>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130F4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130F4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30F4F"/>
    <w:rPr>
      <w:rFonts w:asciiTheme="majorHAnsi" w:eastAsiaTheme="majorEastAsia" w:hAnsiTheme="majorHAnsi" w:cstheme="majorBidi"/>
      <w:i/>
      <w:iCs/>
      <w:color w:val="404040" w:themeColor="text1" w:themeTint="BF"/>
      <w:sz w:val="20"/>
      <w:szCs w:val="20"/>
    </w:rPr>
  </w:style>
  <w:style w:type="paragraph" w:customStyle="1" w:styleId="a">
    <w:name w:val="επιγραφη"/>
    <w:basedOn w:val="Normal"/>
    <w:next w:val="Normal"/>
    <w:rsid w:val="00F34A68"/>
    <w:pPr>
      <w:ind w:left="2835"/>
      <w:jc w:val="both"/>
    </w:pPr>
    <w:rPr>
      <w:i/>
      <w:lang w:eastAsia="el-GR"/>
    </w:rPr>
  </w:style>
  <w:style w:type="paragraph" w:customStyle="1" w:styleId="Style1">
    <w:name w:val="Style1"/>
    <w:basedOn w:val="a"/>
    <w:rsid w:val="00210222"/>
    <w:pPr>
      <w:ind w:left="720"/>
    </w:pPr>
  </w:style>
  <w:style w:type="paragraph" w:customStyle="1" w:styleId="Style2">
    <w:name w:val="Style2"/>
    <w:basedOn w:val="Style1"/>
    <w:next w:val="Normal"/>
    <w:rsid w:val="00210222"/>
  </w:style>
  <w:style w:type="paragraph" w:customStyle="1" w:styleId="Style3">
    <w:name w:val="Style3"/>
    <w:basedOn w:val="Style2"/>
    <w:rsid w:val="00E812A7"/>
    <w:pPr>
      <w:jc w:val="left"/>
    </w:pPr>
  </w:style>
  <w:style w:type="paragraph" w:customStyle="1" w:styleId="author">
    <w:name w:val="author"/>
    <w:basedOn w:val="a"/>
    <w:next w:val="Normal"/>
    <w:qFormat/>
    <w:rsid w:val="008F019F"/>
    <w:pPr>
      <w:jc w:val="right"/>
    </w:pPr>
    <w:rPr>
      <w:i w:val="0"/>
    </w:rPr>
  </w:style>
  <w:style w:type="paragraph" w:customStyle="1" w:styleId="epigrafi">
    <w:name w:val="epigrafi"/>
    <w:basedOn w:val="a"/>
    <w:rsid w:val="00F34A68"/>
  </w:style>
  <w:style w:type="paragraph" w:customStyle="1" w:styleId="a0">
    <w:name w:val="Επιγραφη"/>
    <w:basedOn w:val="Normal"/>
    <w:next w:val="Normal"/>
    <w:qFormat/>
    <w:rsid w:val="00F34A68"/>
    <w:pPr>
      <w:ind w:left="2835"/>
      <w:jc w:val="both"/>
    </w:pPr>
  </w:style>
  <w:style w:type="paragraph" w:styleId="TOC1">
    <w:name w:val="toc 1"/>
    <w:basedOn w:val="Normal"/>
    <w:next w:val="Normal"/>
    <w:autoRedefine/>
    <w:uiPriority w:val="39"/>
    <w:unhideWhenUsed/>
    <w:rsid w:val="00651348"/>
    <w:pPr>
      <w:tabs>
        <w:tab w:val="left" w:pos="480"/>
        <w:tab w:val="right" w:leader="dot" w:pos="8828"/>
      </w:tabs>
      <w:spacing w:before="120"/>
    </w:pPr>
    <w:rPr>
      <w:rFonts w:cs="Times New Roman"/>
      <w:b/>
      <w:bCs/>
      <w:i/>
      <w:iCs/>
      <w:noProof/>
      <w:szCs w:val="24"/>
    </w:rPr>
  </w:style>
  <w:style w:type="paragraph" w:styleId="TOC2">
    <w:name w:val="toc 2"/>
    <w:basedOn w:val="Normal"/>
    <w:next w:val="Normal"/>
    <w:autoRedefine/>
    <w:uiPriority w:val="39"/>
    <w:unhideWhenUsed/>
    <w:rsid w:val="005A4FAB"/>
    <w:pPr>
      <w:tabs>
        <w:tab w:val="left" w:pos="960"/>
        <w:tab w:val="right" w:leader="dot" w:pos="8828"/>
      </w:tabs>
      <w:spacing w:before="120"/>
      <w:ind w:left="240"/>
    </w:pPr>
    <w:rPr>
      <w:rFonts w:cs="Times New Roman"/>
      <w:b/>
      <w:bCs/>
      <w:noProof/>
      <w:szCs w:val="24"/>
    </w:rPr>
  </w:style>
  <w:style w:type="paragraph" w:styleId="FootnoteText">
    <w:name w:val="footnote text"/>
    <w:basedOn w:val="Normal"/>
    <w:link w:val="FootnoteTextChar"/>
    <w:uiPriority w:val="97"/>
    <w:qFormat/>
    <w:rsid w:val="007037CC"/>
    <w:pPr>
      <w:spacing w:before="40" w:after="40"/>
      <w:ind w:left="113" w:hanging="113"/>
      <w:jc w:val="both"/>
    </w:pPr>
    <w:rPr>
      <w:sz w:val="20"/>
      <w:szCs w:val="20"/>
    </w:rPr>
  </w:style>
  <w:style w:type="character" w:customStyle="1" w:styleId="FootnoteTextChar">
    <w:name w:val="Footnote Text Char"/>
    <w:basedOn w:val="DefaultParagraphFont"/>
    <w:link w:val="FootnoteText"/>
    <w:uiPriority w:val="97"/>
    <w:rsid w:val="007037CC"/>
    <w:rPr>
      <w:rFonts w:ascii="Times New Roman" w:hAnsi="Times New Roman"/>
      <w:sz w:val="20"/>
      <w:szCs w:val="20"/>
    </w:rPr>
  </w:style>
  <w:style w:type="character" w:styleId="FootnoteReference">
    <w:name w:val="footnote reference"/>
    <w:basedOn w:val="DefaultParagraphFont"/>
    <w:uiPriority w:val="99"/>
    <w:semiHidden/>
    <w:unhideWhenUsed/>
    <w:rsid w:val="005C2A16"/>
    <w:rPr>
      <w:vertAlign w:val="superscript"/>
    </w:rPr>
  </w:style>
  <w:style w:type="paragraph" w:styleId="Header">
    <w:name w:val="header"/>
    <w:basedOn w:val="Normal"/>
    <w:link w:val="HeaderChar"/>
    <w:uiPriority w:val="99"/>
    <w:unhideWhenUsed/>
    <w:rsid w:val="005C2A16"/>
    <w:pPr>
      <w:tabs>
        <w:tab w:val="center" w:pos="4153"/>
        <w:tab w:val="right" w:pos="8306"/>
      </w:tabs>
    </w:pPr>
  </w:style>
  <w:style w:type="character" w:customStyle="1" w:styleId="HeaderChar">
    <w:name w:val="Header Char"/>
    <w:basedOn w:val="DefaultParagraphFont"/>
    <w:link w:val="Header"/>
    <w:uiPriority w:val="99"/>
    <w:rsid w:val="005C2A16"/>
    <w:rPr>
      <w:rFonts w:ascii="Palatino Linotype" w:hAnsi="Palatino Linotype"/>
      <w:sz w:val="24"/>
    </w:rPr>
  </w:style>
  <w:style w:type="paragraph" w:styleId="Footer">
    <w:name w:val="footer"/>
    <w:basedOn w:val="Normal"/>
    <w:link w:val="FooterChar"/>
    <w:uiPriority w:val="99"/>
    <w:unhideWhenUsed/>
    <w:rsid w:val="005C2A16"/>
    <w:pPr>
      <w:tabs>
        <w:tab w:val="center" w:pos="4153"/>
        <w:tab w:val="right" w:pos="8306"/>
      </w:tabs>
    </w:pPr>
  </w:style>
  <w:style w:type="character" w:customStyle="1" w:styleId="FooterChar">
    <w:name w:val="Footer Char"/>
    <w:basedOn w:val="DefaultParagraphFont"/>
    <w:link w:val="Footer"/>
    <w:uiPriority w:val="99"/>
    <w:rsid w:val="005C2A16"/>
    <w:rPr>
      <w:rFonts w:ascii="Palatino Linotype" w:hAnsi="Palatino Linotype"/>
      <w:sz w:val="24"/>
    </w:rPr>
  </w:style>
  <w:style w:type="paragraph" w:customStyle="1" w:styleId="Biblio">
    <w:name w:val="Biblio"/>
    <w:basedOn w:val="Normal"/>
    <w:qFormat/>
    <w:rsid w:val="00BE7301"/>
    <w:pPr>
      <w:spacing w:before="240" w:after="240"/>
      <w:ind w:left="720" w:hanging="720"/>
      <w:jc w:val="both"/>
    </w:pPr>
    <w:rPr>
      <w:sz w:val="22"/>
    </w:rPr>
  </w:style>
  <w:style w:type="character" w:customStyle="1" w:styleId="apple-converted-space">
    <w:name w:val="apple-converted-space"/>
    <w:basedOn w:val="DefaultParagraphFont"/>
    <w:rsid w:val="00643779"/>
  </w:style>
  <w:style w:type="paragraph" w:customStyle="1" w:styleId="eneignante">
    <w:name w:val="eneignante"/>
    <w:basedOn w:val="Normal"/>
    <w:link w:val="eneignanteChar"/>
    <w:rsid w:val="00BE7301"/>
    <w:pPr>
      <w:spacing w:after="1200"/>
    </w:pPr>
    <w:rPr>
      <w:rFonts w:eastAsia="SimSun" w:cs="Times New Roman"/>
      <w:b/>
      <w:sz w:val="28"/>
      <w:szCs w:val="28"/>
      <w:lang w:eastAsia="zh-CN"/>
    </w:rPr>
  </w:style>
  <w:style w:type="character" w:customStyle="1" w:styleId="eneignanteChar">
    <w:name w:val="eneignante Char"/>
    <w:basedOn w:val="DefaultParagraphFont"/>
    <w:link w:val="eneignante"/>
    <w:rsid w:val="00BE7301"/>
    <w:rPr>
      <w:rFonts w:ascii="Times New Roman" w:eastAsia="SimSun" w:hAnsi="Times New Roman" w:cs="Times New Roman"/>
      <w:b/>
      <w:sz w:val="28"/>
      <w:szCs w:val="28"/>
      <w:lang w:val="en-US" w:eastAsia="zh-CN"/>
    </w:rPr>
  </w:style>
  <w:style w:type="paragraph" w:customStyle="1" w:styleId="StyleSujet14pt">
    <w:name w:val="Style Sujet + 14 pt"/>
    <w:basedOn w:val="Normal"/>
    <w:rsid w:val="00BE7301"/>
    <w:pPr>
      <w:spacing w:before="1920" w:after="2760"/>
      <w:jc w:val="center"/>
    </w:pPr>
    <w:rPr>
      <w:rFonts w:eastAsia="SimSun" w:cs="Times New Roman"/>
      <w:b/>
      <w:bCs/>
      <w:sz w:val="28"/>
      <w:szCs w:val="24"/>
      <w:lang w:val="fr-FR" w:eastAsia="zh-CN"/>
    </w:rPr>
  </w:style>
  <w:style w:type="paragraph" w:customStyle="1" w:styleId="StyleStyleStylecoursCentered16ptNotBold">
    <w:name w:val="Style Style Style cours + Centered + 16 pt + Not Bold"/>
    <w:basedOn w:val="Normal"/>
    <w:rsid w:val="00BE7301"/>
    <w:pPr>
      <w:spacing w:before="1680"/>
      <w:jc w:val="center"/>
    </w:pPr>
    <w:rPr>
      <w:rFonts w:eastAsia="SimSun" w:cs="Times New Roman"/>
      <w:sz w:val="32"/>
      <w:szCs w:val="24"/>
      <w:lang w:eastAsia="zh-CN"/>
    </w:rPr>
  </w:style>
  <w:style w:type="paragraph" w:styleId="ListParagraph">
    <w:name w:val="List Paragraph"/>
    <w:basedOn w:val="Normal"/>
    <w:uiPriority w:val="34"/>
    <w:qFormat/>
    <w:rsid w:val="001533BB"/>
    <w:pPr>
      <w:ind w:left="720"/>
      <w:contextualSpacing/>
    </w:pPr>
  </w:style>
  <w:style w:type="character" w:styleId="Emphasis">
    <w:name w:val="Emphasis"/>
    <w:basedOn w:val="DefaultParagraphFont"/>
    <w:uiPriority w:val="20"/>
    <w:qFormat/>
    <w:rsid w:val="00283C84"/>
    <w:rPr>
      <w:i/>
      <w:iCs/>
    </w:rPr>
  </w:style>
  <w:style w:type="character" w:styleId="FollowedHyperlink">
    <w:name w:val="FollowedHyperlink"/>
    <w:basedOn w:val="DefaultParagraphFont"/>
    <w:uiPriority w:val="99"/>
    <w:semiHidden/>
    <w:unhideWhenUsed/>
    <w:rsid w:val="007C1A03"/>
    <w:rPr>
      <w:color w:val="800080" w:themeColor="followedHyperlink"/>
      <w:u w:val="single"/>
    </w:rPr>
  </w:style>
  <w:style w:type="paragraph" w:styleId="z-TopofForm">
    <w:name w:val="HTML Top of Form"/>
    <w:basedOn w:val="Normal"/>
    <w:next w:val="Normal"/>
    <w:link w:val="z-TopofFormChar"/>
    <w:hidden/>
    <w:uiPriority w:val="99"/>
    <w:semiHidden/>
    <w:unhideWhenUsed/>
    <w:rsid w:val="00D74077"/>
    <w:pPr>
      <w:pBdr>
        <w:bottom w:val="single" w:sz="6" w:space="1" w:color="auto"/>
      </w:pBdr>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D74077"/>
    <w:rPr>
      <w:rFonts w:ascii="Arial" w:eastAsia="Times New Roman" w:hAnsi="Arial" w:cs="Arial"/>
      <w:vanish/>
      <w:sz w:val="16"/>
      <w:szCs w:val="16"/>
      <w:lang w:val="en-GB" w:eastAsia="en-GB"/>
    </w:rPr>
  </w:style>
  <w:style w:type="character" w:customStyle="1" w:styleId="select2-selectionplaceholder">
    <w:name w:val="select2-selection__placeholder"/>
    <w:basedOn w:val="DefaultParagraphFont"/>
    <w:rsid w:val="00D74077"/>
  </w:style>
  <w:style w:type="paragraph" w:styleId="z-BottomofForm">
    <w:name w:val="HTML Bottom of Form"/>
    <w:basedOn w:val="Normal"/>
    <w:next w:val="Normal"/>
    <w:link w:val="z-BottomofFormChar"/>
    <w:hidden/>
    <w:uiPriority w:val="99"/>
    <w:semiHidden/>
    <w:unhideWhenUsed/>
    <w:rsid w:val="00D74077"/>
    <w:pPr>
      <w:pBdr>
        <w:top w:val="single" w:sz="6" w:space="1" w:color="auto"/>
      </w:pBdr>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D74077"/>
    <w:rPr>
      <w:rFonts w:ascii="Arial" w:eastAsia="Times New Roman" w:hAnsi="Arial" w:cs="Arial"/>
      <w:vanish/>
      <w:sz w:val="16"/>
      <w:szCs w:val="16"/>
      <w:lang w:val="en-GB" w:eastAsia="en-GB"/>
    </w:rPr>
  </w:style>
  <w:style w:type="paragraph" w:customStyle="1" w:styleId="metadate">
    <w:name w:val="meta_date"/>
    <w:basedOn w:val="Normal"/>
    <w:rsid w:val="00D74077"/>
    <w:pPr>
      <w:spacing w:before="100" w:beforeAutospacing="1" w:after="100" w:afterAutospacing="1"/>
    </w:pPr>
    <w:rPr>
      <w:rFonts w:eastAsia="Times New Roman" w:cs="Times New Roman"/>
      <w:szCs w:val="24"/>
      <w:lang w:val="en-GB" w:eastAsia="en-GB"/>
    </w:rPr>
  </w:style>
  <w:style w:type="character" w:styleId="Strong">
    <w:name w:val="Strong"/>
    <w:basedOn w:val="DefaultParagraphFont"/>
    <w:uiPriority w:val="22"/>
    <w:qFormat/>
    <w:rsid w:val="00924E79"/>
    <w:rPr>
      <w:b/>
      <w:bCs/>
    </w:rPr>
  </w:style>
  <w:style w:type="paragraph" w:styleId="TOCHeading">
    <w:name w:val="TOC Heading"/>
    <w:basedOn w:val="Heading1"/>
    <w:next w:val="Normal"/>
    <w:uiPriority w:val="39"/>
    <w:unhideWhenUsed/>
    <w:qFormat/>
    <w:rsid w:val="00E9132C"/>
    <w:pPr>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val="en-US" w:eastAsia="en-US"/>
    </w:rPr>
  </w:style>
  <w:style w:type="paragraph" w:styleId="TOC3">
    <w:name w:val="toc 3"/>
    <w:basedOn w:val="Normal"/>
    <w:next w:val="Normal"/>
    <w:autoRedefine/>
    <w:uiPriority w:val="39"/>
    <w:unhideWhenUsed/>
    <w:rsid w:val="00E9132C"/>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E9132C"/>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9132C"/>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9132C"/>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9132C"/>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9132C"/>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9132C"/>
    <w:pPr>
      <w:ind w:left="1920"/>
    </w:pPr>
    <w:rPr>
      <w:rFonts w:asciiTheme="minorHAnsi" w:hAnsiTheme="minorHAnsi" w:cstheme="minorHAnsi"/>
      <w:sz w:val="20"/>
      <w:szCs w:val="20"/>
    </w:rPr>
  </w:style>
  <w:style w:type="character" w:styleId="PageNumber">
    <w:name w:val="page number"/>
    <w:basedOn w:val="DefaultParagraphFont"/>
    <w:uiPriority w:val="99"/>
    <w:semiHidden/>
    <w:unhideWhenUsed/>
    <w:rsid w:val="00F315E1"/>
  </w:style>
  <w:style w:type="character" w:styleId="CommentReference">
    <w:name w:val="annotation reference"/>
    <w:basedOn w:val="DefaultParagraphFont"/>
    <w:uiPriority w:val="99"/>
    <w:semiHidden/>
    <w:unhideWhenUsed/>
    <w:rsid w:val="001A1D1A"/>
    <w:rPr>
      <w:sz w:val="16"/>
      <w:szCs w:val="16"/>
    </w:rPr>
  </w:style>
  <w:style w:type="paragraph" w:styleId="CommentText">
    <w:name w:val="annotation text"/>
    <w:basedOn w:val="Normal"/>
    <w:link w:val="CommentTextChar"/>
    <w:uiPriority w:val="99"/>
    <w:semiHidden/>
    <w:unhideWhenUsed/>
    <w:rsid w:val="001A1D1A"/>
    <w:rPr>
      <w:sz w:val="20"/>
      <w:szCs w:val="20"/>
    </w:rPr>
  </w:style>
  <w:style w:type="character" w:customStyle="1" w:styleId="CommentTextChar">
    <w:name w:val="Comment Text Char"/>
    <w:basedOn w:val="DefaultParagraphFont"/>
    <w:link w:val="CommentText"/>
    <w:uiPriority w:val="99"/>
    <w:semiHidden/>
    <w:rsid w:val="001A1D1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A1D1A"/>
    <w:rPr>
      <w:b/>
      <w:bCs/>
    </w:rPr>
  </w:style>
  <w:style w:type="character" w:customStyle="1" w:styleId="CommentSubjectChar">
    <w:name w:val="Comment Subject Char"/>
    <w:basedOn w:val="CommentTextChar"/>
    <w:link w:val="CommentSubject"/>
    <w:uiPriority w:val="99"/>
    <w:semiHidden/>
    <w:rsid w:val="001A1D1A"/>
    <w:rPr>
      <w:rFonts w:ascii="Times New Roman" w:hAnsi="Times New Roman"/>
      <w:b/>
      <w:bCs/>
      <w:sz w:val="20"/>
      <w:szCs w:val="20"/>
    </w:rPr>
  </w:style>
  <w:style w:type="character" w:styleId="PlaceholderText">
    <w:name w:val="Placeholder Text"/>
    <w:basedOn w:val="DefaultParagraphFont"/>
    <w:uiPriority w:val="99"/>
    <w:semiHidden/>
    <w:rsid w:val="001A1D1A"/>
    <w:rPr>
      <w:color w:val="808080"/>
    </w:rPr>
  </w:style>
  <w:style w:type="table" w:styleId="TableGrid">
    <w:name w:val="Table Grid"/>
    <w:basedOn w:val="TableNormal"/>
    <w:uiPriority w:val="59"/>
    <w:rsid w:val="00E64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DefaultParagraphFont"/>
    <w:rsid w:val="00716FFF"/>
  </w:style>
  <w:style w:type="paragraph" w:styleId="Revision">
    <w:name w:val="Revision"/>
    <w:hidden/>
    <w:uiPriority w:val="99"/>
    <w:semiHidden/>
    <w:rsid w:val="00572C55"/>
    <w:pPr>
      <w:spacing w:after="0" w:line="240" w:lineRule="auto"/>
    </w:pPr>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6734">
      <w:bodyDiv w:val="1"/>
      <w:marLeft w:val="0"/>
      <w:marRight w:val="0"/>
      <w:marTop w:val="0"/>
      <w:marBottom w:val="0"/>
      <w:divBdr>
        <w:top w:val="none" w:sz="0" w:space="0" w:color="auto"/>
        <w:left w:val="none" w:sz="0" w:space="0" w:color="auto"/>
        <w:bottom w:val="none" w:sz="0" w:space="0" w:color="auto"/>
        <w:right w:val="none" w:sz="0" w:space="0" w:color="auto"/>
      </w:divBdr>
    </w:div>
    <w:div w:id="50933672">
      <w:bodyDiv w:val="1"/>
      <w:marLeft w:val="0"/>
      <w:marRight w:val="0"/>
      <w:marTop w:val="0"/>
      <w:marBottom w:val="0"/>
      <w:divBdr>
        <w:top w:val="none" w:sz="0" w:space="0" w:color="auto"/>
        <w:left w:val="none" w:sz="0" w:space="0" w:color="auto"/>
        <w:bottom w:val="none" w:sz="0" w:space="0" w:color="auto"/>
        <w:right w:val="none" w:sz="0" w:space="0" w:color="auto"/>
      </w:divBdr>
    </w:div>
    <w:div w:id="80689867">
      <w:bodyDiv w:val="1"/>
      <w:marLeft w:val="0"/>
      <w:marRight w:val="0"/>
      <w:marTop w:val="0"/>
      <w:marBottom w:val="0"/>
      <w:divBdr>
        <w:top w:val="none" w:sz="0" w:space="0" w:color="auto"/>
        <w:left w:val="none" w:sz="0" w:space="0" w:color="auto"/>
        <w:bottom w:val="none" w:sz="0" w:space="0" w:color="auto"/>
        <w:right w:val="none" w:sz="0" w:space="0" w:color="auto"/>
      </w:divBdr>
    </w:div>
    <w:div w:id="158272385">
      <w:bodyDiv w:val="1"/>
      <w:marLeft w:val="0"/>
      <w:marRight w:val="0"/>
      <w:marTop w:val="0"/>
      <w:marBottom w:val="0"/>
      <w:divBdr>
        <w:top w:val="none" w:sz="0" w:space="0" w:color="auto"/>
        <w:left w:val="none" w:sz="0" w:space="0" w:color="auto"/>
        <w:bottom w:val="none" w:sz="0" w:space="0" w:color="auto"/>
        <w:right w:val="none" w:sz="0" w:space="0" w:color="auto"/>
      </w:divBdr>
      <w:divsChild>
        <w:div w:id="140318555">
          <w:marLeft w:val="0"/>
          <w:marRight w:val="0"/>
          <w:marTop w:val="0"/>
          <w:marBottom w:val="0"/>
          <w:divBdr>
            <w:top w:val="none" w:sz="0" w:space="0" w:color="auto"/>
            <w:left w:val="none" w:sz="0" w:space="0" w:color="auto"/>
            <w:bottom w:val="none" w:sz="0" w:space="0" w:color="auto"/>
            <w:right w:val="none" w:sz="0" w:space="0" w:color="auto"/>
          </w:divBdr>
          <w:divsChild>
            <w:div w:id="948971773">
              <w:marLeft w:val="0"/>
              <w:marRight w:val="0"/>
              <w:marTop w:val="0"/>
              <w:marBottom w:val="0"/>
              <w:divBdr>
                <w:top w:val="none" w:sz="0" w:space="0" w:color="auto"/>
                <w:left w:val="none" w:sz="0" w:space="0" w:color="auto"/>
                <w:bottom w:val="none" w:sz="0" w:space="0" w:color="auto"/>
                <w:right w:val="none" w:sz="0" w:space="0" w:color="auto"/>
              </w:divBdr>
              <w:divsChild>
                <w:div w:id="1053314992">
                  <w:marLeft w:val="0"/>
                  <w:marRight w:val="0"/>
                  <w:marTop w:val="0"/>
                  <w:marBottom w:val="0"/>
                  <w:divBdr>
                    <w:top w:val="none" w:sz="0" w:space="0" w:color="auto"/>
                    <w:left w:val="none" w:sz="0" w:space="0" w:color="auto"/>
                    <w:bottom w:val="none" w:sz="0" w:space="0" w:color="auto"/>
                    <w:right w:val="none" w:sz="0" w:space="0" w:color="auto"/>
                  </w:divBdr>
                </w:div>
                <w:div w:id="662321557">
                  <w:marLeft w:val="0"/>
                  <w:marRight w:val="0"/>
                  <w:marTop w:val="0"/>
                  <w:marBottom w:val="0"/>
                  <w:divBdr>
                    <w:top w:val="none" w:sz="0" w:space="0" w:color="auto"/>
                    <w:left w:val="none" w:sz="0" w:space="0" w:color="auto"/>
                    <w:bottom w:val="none" w:sz="0" w:space="0" w:color="auto"/>
                    <w:right w:val="none" w:sz="0" w:space="0" w:color="auto"/>
                  </w:divBdr>
                </w:div>
                <w:div w:id="1266232661">
                  <w:marLeft w:val="0"/>
                  <w:marRight w:val="0"/>
                  <w:marTop w:val="0"/>
                  <w:marBottom w:val="0"/>
                  <w:divBdr>
                    <w:top w:val="none" w:sz="0" w:space="0" w:color="auto"/>
                    <w:left w:val="none" w:sz="0" w:space="0" w:color="auto"/>
                    <w:bottom w:val="none" w:sz="0" w:space="0" w:color="auto"/>
                    <w:right w:val="none" w:sz="0" w:space="0" w:color="auto"/>
                  </w:divBdr>
                  <w:divsChild>
                    <w:div w:id="960456723">
                      <w:marLeft w:val="0"/>
                      <w:marRight w:val="0"/>
                      <w:marTop w:val="0"/>
                      <w:marBottom w:val="0"/>
                      <w:divBdr>
                        <w:top w:val="none" w:sz="0" w:space="0" w:color="auto"/>
                        <w:left w:val="none" w:sz="0" w:space="0" w:color="auto"/>
                        <w:bottom w:val="none" w:sz="0" w:space="0" w:color="auto"/>
                        <w:right w:val="none" w:sz="0" w:space="0" w:color="auto"/>
                      </w:divBdr>
                      <w:divsChild>
                        <w:div w:id="1381784524">
                          <w:marLeft w:val="0"/>
                          <w:marRight w:val="0"/>
                          <w:marTop w:val="0"/>
                          <w:marBottom w:val="0"/>
                          <w:divBdr>
                            <w:top w:val="none" w:sz="0" w:space="0" w:color="auto"/>
                            <w:left w:val="none" w:sz="0" w:space="0" w:color="auto"/>
                            <w:bottom w:val="none" w:sz="0" w:space="0" w:color="auto"/>
                            <w:right w:val="none" w:sz="0" w:space="0" w:color="auto"/>
                          </w:divBdr>
                          <w:divsChild>
                            <w:div w:id="7858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80485">
                      <w:marLeft w:val="0"/>
                      <w:marRight w:val="0"/>
                      <w:marTop w:val="0"/>
                      <w:marBottom w:val="0"/>
                      <w:divBdr>
                        <w:top w:val="none" w:sz="0" w:space="0" w:color="auto"/>
                        <w:left w:val="none" w:sz="0" w:space="0" w:color="auto"/>
                        <w:bottom w:val="none" w:sz="0" w:space="0" w:color="auto"/>
                        <w:right w:val="none" w:sz="0" w:space="0" w:color="auto"/>
                      </w:divBdr>
                      <w:divsChild>
                        <w:div w:id="10506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036020">
      <w:bodyDiv w:val="1"/>
      <w:marLeft w:val="0"/>
      <w:marRight w:val="0"/>
      <w:marTop w:val="0"/>
      <w:marBottom w:val="0"/>
      <w:divBdr>
        <w:top w:val="none" w:sz="0" w:space="0" w:color="auto"/>
        <w:left w:val="none" w:sz="0" w:space="0" w:color="auto"/>
        <w:bottom w:val="none" w:sz="0" w:space="0" w:color="auto"/>
        <w:right w:val="none" w:sz="0" w:space="0" w:color="auto"/>
      </w:divBdr>
      <w:divsChild>
        <w:div w:id="1377242990">
          <w:marLeft w:val="640"/>
          <w:marRight w:val="0"/>
          <w:marTop w:val="0"/>
          <w:marBottom w:val="0"/>
          <w:divBdr>
            <w:top w:val="none" w:sz="0" w:space="0" w:color="auto"/>
            <w:left w:val="none" w:sz="0" w:space="0" w:color="auto"/>
            <w:bottom w:val="none" w:sz="0" w:space="0" w:color="auto"/>
            <w:right w:val="none" w:sz="0" w:space="0" w:color="auto"/>
          </w:divBdr>
        </w:div>
        <w:div w:id="2005551851">
          <w:marLeft w:val="640"/>
          <w:marRight w:val="0"/>
          <w:marTop w:val="0"/>
          <w:marBottom w:val="0"/>
          <w:divBdr>
            <w:top w:val="none" w:sz="0" w:space="0" w:color="auto"/>
            <w:left w:val="none" w:sz="0" w:space="0" w:color="auto"/>
            <w:bottom w:val="none" w:sz="0" w:space="0" w:color="auto"/>
            <w:right w:val="none" w:sz="0" w:space="0" w:color="auto"/>
          </w:divBdr>
        </w:div>
        <w:div w:id="1144811881">
          <w:marLeft w:val="640"/>
          <w:marRight w:val="0"/>
          <w:marTop w:val="0"/>
          <w:marBottom w:val="0"/>
          <w:divBdr>
            <w:top w:val="none" w:sz="0" w:space="0" w:color="auto"/>
            <w:left w:val="none" w:sz="0" w:space="0" w:color="auto"/>
            <w:bottom w:val="none" w:sz="0" w:space="0" w:color="auto"/>
            <w:right w:val="none" w:sz="0" w:space="0" w:color="auto"/>
          </w:divBdr>
        </w:div>
        <w:div w:id="2092041812">
          <w:marLeft w:val="640"/>
          <w:marRight w:val="0"/>
          <w:marTop w:val="0"/>
          <w:marBottom w:val="0"/>
          <w:divBdr>
            <w:top w:val="none" w:sz="0" w:space="0" w:color="auto"/>
            <w:left w:val="none" w:sz="0" w:space="0" w:color="auto"/>
            <w:bottom w:val="none" w:sz="0" w:space="0" w:color="auto"/>
            <w:right w:val="none" w:sz="0" w:space="0" w:color="auto"/>
          </w:divBdr>
        </w:div>
        <w:div w:id="1052076998">
          <w:marLeft w:val="640"/>
          <w:marRight w:val="0"/>
          <w:marTop w:val="0"/>
          <w:marBottom w:val="0"/>
          <w:divBdr>
            <w:top w:val="none" w:sz="0" w:space="0" w:color="auto"/>
            <w:left w:val="none" w:sz="0" w:space="0" w:color="auto"/>
            <w:bottom w:val="none" w:sz="0" w:space="0" w:color="auto"/>
            <w:right w:val="none" w:sz="0" w:space="0" w:color="auto"/>
          </w:divBdr>
        </w:div>
        <w:div w:id="638650821">
          <w:marLeft w:val="640"/>
          <w:marRight w:val="0"/>
          <w:marTop w:val="0"/>
          <w:marBottom w:val="0"/>
          <w:divBdr>
            <w:top w:val="none" w:sz="0" w:space="0" w:color="auto"/>
            <w:left w:val="none" w:sz="0" w:space="0" w:color="auto"/>
            <w:bottom w:val="none" w:sz="0" w:space="0" w:color="auto"/>
            <w:right w:val="none" w:sz="0" w:space="0" w:color="auto"/>
          </w:divBdr>
        </w:div>
        <w:div w:id="1522670745">
          <w:marLeft w:val="640"/>
          <w:marRight w:val="0"/>
          <w:marTop w:val="0"/>
          <w:marBottom w:val="0"/>
          <w:divBdr>
            <w:top w:val="none" w:sz="0" w:space="0" w:color="auto"/>
            <w:left w:val="none" w:sz="0" w:space="0" w:color="auto"/>
            <w:bottom w:val="none" w:sz="0" w:space="0" w:color="auto"/>
            <w:right w:val="none" w:sz="0" w:space="0" w:color="auto"/>
          </w:divBdr>
        </w:div>
      </w:divsChild>
    </w:div>
    <w:div w:id="443505840">
      <w:bodyDiv w:val="1"/>
      <w:marLeft w:val="0"/>
      <w:marRight w:val="0"/>
      <w:marTop w:val="0"/>
      <w:marBottom w:val="0"/>
      <w:divBdr>
        <w:top w:val="none" w:sz="0" w:space="0" w:color="auto"/>
        <w:left w:val="none" w:sz="0" w:space="0" w:color="auto"/>
        <w:bottom w:val="none" w:sz="0" w:space="0" w:color="auto"/>
        <w:right w:val="none" w:sz="0" w:space="0" w:color="auto"/>
      </w:divBdr>
      <w:divsChild>
        <w:div w:id="165874977">
          <w:marLeft w:val="640"/>
          <w:marRight w:val="0"/>
          <w:marTop w:val="0"/>
          <w:marBottom w:val="0"/>
          <w:divBdr>
            <w:top w:val="none" w:sz="0" w:space="0" w:color="auto"/>
            <w:left w:val="none" w:sz="0" w:space="0" w:color="auto"/>
            <w:bottom w:val="none" w:sz="0" w:space="0" w:color="auto"/>
            <w:right w:val="none" w:sz="0" w:space="0" w:color="auto"/>
          </w:divBdr>
        </w:div>
        <w:div w:id="864171557">
          <w:marLeft w:val="640"/>
          <w:marRight w:val="0"/>
          <w:marTop w:val="0"/>
          <w:marBottom w:val="0"/>
          <w:divBdr>
            <w:top w:val="none" w:sz="0" w:space="0" w:color="auto"/>
            <w:left w:val="none" w:sz="0" w:space="0" w:color="auto"/>
            <w:bottom w:val="none" w:sz="0" w:space="0" w:color="auto"/>
            <w:right w:val="none" w:sz="0" w:space="0" w:color="auto"/>
          </w:divBdr>
        </w:div>
        <w:div w:id="1223636109">
          <w:marLeft w:val="640"/>
          <w:marRight w:val="0"/>
          <w:marTop w:val="0"/>
          <w:marBottom w:val="0"/>
          <w:divBdr>
            <w:top w:val="none" w:sz="0" w:space="0" w:color="auto"/>
            <w:left w:val="none" w:sz="0" w:space="0" w:color="auto"/>
            <w:bottom w:val="none" w:sz="0" w:space="0" w:color="auto"/>
            <w:right w:val="none" w:sz="0" w:space="0" w:color="auto"/>
          </w:divBdr>
        </w:div>
        <w:div w:id="500315437">
          <w:marLeft w:val="640"/>
          <w:marRight w:val="0"/>
          <w:marTop w:val="0"/>
          <w:marBottom w:val="0"/>
          <w:divBdr>
            <w:top w:val="none" w:sz="0" w:space="0" w:color="auto"/>
            <w:left w:val="none" w:sz="0" w:space="0" w:color="auto"/>
            <w:bottom w:val="none" w:sz="0" w:space="0" w:color="auto"/>
            <w:right w:val="none" w:sz="0" w:space="0" w:color="auto"/>
          </w:divBdr>
        </w:div>
        <w:div w:id="70005973">
          <w:marLeft w:val="640"/>
          <w:marRight w:val="0"/>
          <w:marTop w:val="0"/>
          <w:marBottom w:val="0"/>
          <w:divBdr>
            <w:top w:val="none" w:sz="0" w:space="0" w:color="auto"/>
            <w:left w:val="none" w:sz="0" w:space="0" w:color="auto"/>
            <w:bottom w:val="none" w:sz="0" w:space="0" w:color="auto"/>
            <w:right w:val="none" w:sz="0" w:space="0" w:color="auto"/>
          </w:divBdr>
        </w:div>
        <w:div w:id="1563832348">
          <w:marLeft w:val="640"/>
          <w:marRight w:val="0"/>
          <w:marTop w:val="0"/>
          <w:marBottom w:val="0"/>
          <w:divBdr>
            <w:top w:val="none" w:sz="0" w:space="0" w:color="auto"/>
            <w:left w:val="none" w:sz="0" w:space="0" w:color="auto"/>
            <w:bottom w:val="none" w:sz="0" w:space="0" w:color="auto"/>
            <w:right w:val="none" w:sz="0" w:space="0" w:color="auto"/>
          </w:divBdr>
        </w:div>
        <w:div w:id="719286617">
          <w:marLeft w:val="640"/>
          <w:marRight w:val="0"/>
          <w:marTop w:val="0"/>
          <w:marBottom w:val="0"/>
          <w:divBdr>
            <w:top w:val="none" w:sz="0" w:space="0" w:color="auto"/>
            <w:left w:val="none" w:sz="0" w:space="0" w:color="auto"/>
            <w:bottom w:val="none" w:sz="0" w:space="0" w:color="auto"/>
            <w:right w:val="none" w:sz="0" w:space="0" w:color="auto"/>
          </w:divBdr>
        </w:div>
      </w:divsChild>
    </w:div>
    <w:div w:id="522208218">
      <w:bodyDiv w:val="1"/>
      <w:marLeft w:val="0"/>
      <w:marRight w:val="0"/>
      <w:marTop w:val="0"/>
      <w:marBottom w:val="0"/>
      <w:divBdr>
        <w:top w:val="none" w:sz="0" w:space="0" w:color="auto"/>
        <w:left w:val="none" w:sz="0" w:space="0" w:color="auto"/>
        <w:bottom w:val="none" w:sz="0" w:space="0" w:color="auto"/>
        <w:right w:val="none" w:sz="0" w:space="0" w:color="auto"/>
      </w:divBdr>
      <w:divsChild>
        <w:div w:id="921331987">
          <w:marLeft w:val="0"/>
          <w:marRight w:val="0"/>
          <w:marTop w:val="0"/>
          <w:marBottom w:val="0"/>
          <w:divBdr>
            <w:top w:val="none" w:sz="0" w:space="0" w:color="auto"/>
            <w:left w:val="none" w:sz="0" w:space="0" w:color="auto"/>
            <w:bottom w:val="none" w:sz="0" w:space="0" w:color="auto"/>
            <w:right w:val="none" w:sz="0" w:space="0" w:color="auto"/>
          </w:divBdr>
        </w:div>
      </w:divsChild>
    </w:div>
    <w:div w:id="607588867">
      <w:bodyDiv w:val="1"/>
      <w:marLeft w:val="0"/>
      <w:marRight w:val="0"/>
      <w:marTop w:val="0"/>
      <w:marBottom w:val="0"/>
      <w:divBdr>
        <w:top w:val="none" w:sz="0" w:space="0" w:color="auto"/>
        <w:left w:val="none" w:sz="0" w:space="0" w:color="auto"/>
        <w:bottom w:val="none" w:sz="0" w:space="0" w:color="auto"/>
        <w:right w:val="none" w:sz="0" w:space="0" w:color="auto"/>
      </w:divBdr>
    </w:div>
    <w:div w:id="825513184">
      <w:bodyDiv w:val="1"/>
      <w:marLeft w:val="0"/>
      <w:marRight w:val="0"/>
      <w:marTop w:val="0"/>
      <w:marBottom w:val="0"/>
      <w:divBdr>
        <w:top w:val="none" w:sz="0" w:space="0" w:color="auto"/>
        <w:left w:val="none" w:sz="0" w:space="0" w:color="auto"/>
        <w:bottom w:val="none" w:sz="0" w:space="0" w:color="auto"/>
        <w:right w:val="none" w:sz="0" w:space="0" w:color="auto"/>
      </w:divBdr>
      <w:divsChild>
        <w:div w:id="224728661">
          <w:marLeft w:val="0"/>
          <w:marRight w:val="0"/>
          <w:marTop w:val="0"/>
          <w:marBottom w:val="0"/>
          <w:divBdr>
            <w:top w:val="none" w:sz="0" w:space="0" w:color="auto"/>
            <w:left w:val="none" w:sz="0" w:space="0" w:color="auto"/>
            <w:bottom w:val="none" w:sz="0" w:space="0" w:color="auto"/>
            <w:right w:val="none" w:sz="0" w:space="0" w:color="auto"/>
          </w:divBdr>
          <w:divsChild>
            <w:div w:id="272981676">
              <w:marLeft w:val="0"/>
              <w:marRight w:val="0"/>
              <w:marTop w:val="0"/>
              <w:marBottom w:val="0"/>
              <w:divBdr>
                <w:top w:val="none" w:sz="0" w:space="0" w:color="auto"/>
                <w:left w:val="none" w:sz="0" w:space="0" w:color="auto"/>
                <w:bottom w:val="none" w:sz="0" w:space="0" w:color="auto"/>
                <w:right w:val="none" w:sz="0" w:space="0" w:color="auto"/>
              </w:divBdr>
              <w:divsChild>
                <w:div w:id="699470576">
                  <w:marLeft w:val="0"/>
                  <w:marRight w:val="0"/>
                  <w:marTop w:val="0"/>
                  <w:marBottom w:val="0"/>
                  <w:divBdr>
                    <w:top w:val="none" w:sz="0" w:space="0" w:color="auto"/>
                    <w:left w:val="none" w:sz="0" w:space="0" w:color="auto"/>
                    <w:bottom w:val="none" w:sz="0" w:space="0" w:color="auto"/>
                    <w:right w:val="none" w:sz="0" w:space="0" w:color="auto"/>
                  </w:divBdr>
                  <w:divsChild>
                    <w:div w:id="856046847">
                      <w:marLeft w:val="0"/>
                      <w:marRight w:val="0"/>
                      <w:marTop w:val="0"/>
                      <w:marBottom w:val="0"/>
                      <w:divBdr>
                        <w:top w:val="none" w:sz="0" w:space="0" w:color="auto"/>
                        <w:left w:val="none" w:sz="0" w:space="0" w:color="auto"/>
                        <w:bottom w:val="none" w:sz="0" w:space="0" w:color="auto"/>
                        <w:right w:val="none" w:sz="0" w:space="0" w:color="auto"/>
                      </w:divBdr>
                      <w:divsChild>
                        <w:div w:id="1933931236">
                          <w:marLeft w:val="0"/>
                          <w:marRight w:val="0"/>
                          <w:marTop w:val="0"/>
                          <w:marBottom w:val="0"/>
                          <w:divBdr>
                            <w:top w:val="none" w:sz="0" w:space="0" w:color="auto"/>
                            <w:left w:val="none" w:sz="0" w:space="0" w:color="auto"/>
                            <w:bottom w:val="none" w:sz="0" w:space="0" w:color="auto"/>
                            <w:right w:val="none" w:sz="0" w:space="0" w:color="auto"/>
                          </w:divBdr>
                          <w:divsChild>
                            <w:div w:id="1910115155">
                              <w:marLeft w:val="0"/>
                              <w:marRight w:val="0"/>
                              <w:marTop w:val="0"/>
                              <w:marBottom w:val="0"/>
                              <w:divBdr>
                                <w:top w:val="none" w:sz="0" w:space="0" w:color="auto"/>
                                <w:left w:val="none" w:sz="0" w:space="0" w:color="auto"/>
                                <w:bottom w:val="none" w:sz="0" w:space="0" w:color="auto"/>
                                <w:right w:val="none" w:sz="0" w:space="0" w:color="auto"/>
                              </w:divBdr>
                              <w:divsChild>
                                <w:div w:id="558443442">
                                  <w:marLeft w:val="0"/>
                                  <w:marRight w:val="0"/>
                                  <w:marTop w:val="0"/>
                                  <w:marBottom w:val="0"/>
                                  <w:divBdr>
                                    <w:top w:val="none" w:sz="0" w:space="0" w:color="auto"/>
                                    <w:left w:val="none" w:sz="0" w:space="0" w:color="auto"/>
                                    <w:bottom w:val="none" w:sz="0" w:space="0" w:color="auto"/>
                                    <w:right w:val="none" w:sz="0" w:space="0" w:color="auto"/>
                                  </w:divBdr>
                                  <w:divsChild>
                                    <w:div w:id="185144134">
                                      <w:marLeft w:val="0"/>
                                      <w:marRight w:val="0"/>
                                      <w:marTop w:val="0"/>
                                      <w:marBottom w:val="0"/>
                                      <w:divBdr>
                                        <w:top w:val="none" w:sz="0" w:space="0" w:color="auto"/>
                                        <w:left w:val="none" w:sz="0" w:space="0" w:color="auto"/>
                                        <w:bottom w:val="none" w:sz="0" w:space="0" w:color="auto"/>
                                        <w:right w:val="none" w:sz="0" w:space="0" w:color="auto"/>
                                      </w:divBdr>
                                      <w:divsChild>
                                        <w:div w:id="163521725">
                                          <w:marLeft w:val="0"/>
                                          <w:marRight w:val="0"/>
                                          <w:marTop w:val="0"/>
                                          <w:marBottom w:val="0"/>
                                          <w:divBdr>
                                            <w:top w:val="none" w:sz="0" w:space="0" w:color="auto"/>
                                            <w:left w:val="none" w:sz="0" w:space="0" w:color="auto"/>
                                            <w:bottom w:val="none" w:sz="0" w:space="0" w:color="auto"/>
                                            <w:right w:val="none" w:sz="0" w:space="0" w:color="auto"/>
                                          </w:divBdr>
                                          <w:divsChild>
                                            <w:div w:id="1883517972">
                                              <w:marLeft w:val="0"/>
                                              <w:marRight w:val="0"/>
                                              <w:marTop w:val="0"/>
                                              <w:marBottom w:val="0"/>
                                              <w:divBdr>
                                                <w:top w:val="none" w:sz="0" w:space="0" w:color="auto"/>
                                                <w:left w:val="none" w:sz="0" w:space="0" w:color="auto"/>
                                                <w:bottom w:val="none" w:sz="0" w:space="0" w:color="auto"/>
                                                <w:right w:val="none" w:sz="0" w:space="0" w:color="auto"/>
                                              </w:divBdr>
                                              <w:divsChild>
                                                <w:div w:id="1738630344">
                                                  <w:marLeft w:val="0"/>
                                                  <w:marRight w:val="0"/>
                                                  <w:marTop w:val="0"/>
                                                  <w:marBottom w:val="0"/>
                                                  <w:divBdr>
                                                    <w:top w:val="none" w:sz="0" w:space="0" w:color="auto"/>
                                                    <w:left w:val="none" w:sz="0" w:space="0" w:color="auto"/>
                                                    <w:bottom w:val="none" w:sz="0" w:space="0" w:color="auto"/>
                                                    <w:right w:val="none" w:sz="0" w:space="0" w:color="auto"/>
                                                  </w:divBdr>
                                                  <w:divsChild>
                                                    <w:div w:id="1317303504">
                                                      <w:marLeft w:val="0"/>
                                                      <w:marRight w:val="0"/>
                                                      <w:marTop w:val="0"/>
                                                      <w:marBottom w:val="0"/>
                                                      <w:divBdr>
                                                        <w:top w:val="none" w:sz="0" w:space="0" w:color="auto"/>
                                                        <w:left w:val="none" w:sz="0" w:space="0" w:color="auto"/>
                                                        <w:bottom w:val="none" w:sz="0" w:space="0" w:color="auto"/>
                                                        <w:right w:val="none" w:sz="0" w:space="0" w:color="auto"/>
                                                      </w:divBdr>
                                                      <w:divsChild>
                                                        <w:div w:id="1216545594">
                                                          <w:marLeft w:val="0"/>
                                                          <w:marRight w:val="0"/>
                                                          <w:marTop w:val="0"/>
                                                          <w:marBottom w:val="0"/>
                                                          <w:divBdr>
                                                            <w:top w:val="none" w:sz="0" w:space="0" w:color="auto"/>
                                                            <w:left w:val="none" w:sz="0" w:space="0" w:color="auto"/>
                                                            <w:bottom w:val="none" w:sz="0" w:space="0" w:color="auto"/>
                                                            <w:right w:val="none" w:sz="0" w:space="0" w:color="auto"/>
                                                          </w:divBdr>
                                                          <w:divsChild>
                                                            <w:div w:id="483009267">
                                                              <w:marLeft w:val="0"/>
                                                              <w:marRight w:val="0"/>
                                                              <w:marTop w:val="0"/>
                                                              <w:marBottom w:val="0"/>
                                                              <w:divBdr>
                                                                <w:top w:val="none" w:sz="0" w:space="0" w:color="auto"/>
                                                                <w:left w:val="none" w:sz="0" w:space="0" w:color="auto"/>
                                                                <w:bottom w:val="none" w:sz="0" w:space="0" w:color="auto"/>
                                                                <w:right w:val="none" w:sz="0" w:space="0" w:color="auto"/>
                                                              </w:divBdr>
                                                              <w:divsChild>
                                                                <w:div w:id="614793343">
                                                                  <w:marLeft w:val="0"/>
                                                                  <w:marRight w:val="0"/>
                                                                  <w:marTop w:val="0"/>
                                                                  <w:marBottom w:val="0"/>
                                                                  <w:divBdr>
                                                                    <w:top w:val="none" w:sz="0" w:space="0" w:color="auto"/>
                                                                    <w:left w:val="none" w:sz="0" w:space="0" w:color="auto"/>
                                                                    <w:bottom w:val="none" w:sz="0" w:space="0" w:color="auto"/>
                                                                    <w:right w:val="none" w:sz="0" w:space="0" w:color="auto"/>
                                                                  </w:divBdr>
                                                                  <w:divsChild>
                                                                    <w:div w:id="4231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121113">
                                          <w:marLeft w:val="0"/>
                                          <w:marRight w:val="0"/>
                                          <w:marTop w:val="0"/>
                                          <w:marBottom w:val="0"/>
                                          <w:divBdr>
                                            <w:top w:val="none" w:sz="0" w:space="0" w:color="auto"/>
                                            <w:left w:val="none" w:sz="0" w:space="0" w:color="auto"/>
                                            <w:bottom w:val="none" w:sz="0" w:space="0" w:color="auto"/>
                                            <w:right w:val="none" w:sz="0" w:space="0" w:color="auto"/>
                                          </w:divBdr>
                                          <w:divsChild>
                                            <w:div w:id="13962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95549">
                                      <w:marLeft w:val="0"/>
                                      <w:marRight w:val="0"/>
                                      <w:marTop w:val="0"/>
                                      <w:marBottom w:val="0"/>
                                      <w:divBdr>
                                        <w:top w:val="single" w:sz="2" w:space="9" w:color="auto"/>
                                        <w:left w:val="single" w:sz="2" w:space="9" w:color="auto"/>
                                        <w:bottom w:val="single" w:sz="2" w:space="9" w:color="auto"/>
                                        <w:right w:val="single" w:sz="2" w:space="9" w:color="auto"/>
                                      </w:divBdr>
                                      <w:divsChild>
                                        <w:div w:id="1638335058">
                                          <w:marLeft w:val="0"/>
                                          <w:marRight w:val="0"/>
                                          <w:marTop w:val="0"/>
                                          <w:marBottom w:val="0"/>
                                          <w:divBdr>
                                            <w:top w:val="none" w:sz="0" w:space="0" w:color="auto"/>
                                            <w:left w:val="none" w:sz="0" w:space="0" w:color="auto"/>
                                            <w:bottom w:val="none" w:sz="0" w:space="0" w:color="auto"/>
                                            <w:right w:val="none" w:sz="0" w:space="0" w:color="auto"/>
                                          </w:divBdr>
                                          <w:divsChild>
                                            <w:div w:id="18933509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045372">
          <w:marLeft w:val="0"/>
          <w:marRight w:val="0"/>
          <w:marTop w:val="0"/>
          <w:marBottom w:val="0"/>
          <w:divBdr>
            <w:top w:val="none" w:sz="0" w:space="0" w:color="auto"/>
            <w:left w:val="none" w:sz="0" w:space="0" w:color="auto"/>
            <w:bottom w:val="none" w:sz="0" w:space="0" w:color="auto"/>
            <w:right w:val="none" w:sz="0" w:space="0" w:color="auto"/>
          </w:divBdr>
          <w:divsChild>
            <w:div w:id="235475059">
              <w:marLeft w:val="0"/>
              <w:marRight w:val="0"/>
              <w:marTop w:val="0"/>
              <w:marBottom w:val="0"/>
              <w:divBdr>
                <w:top w:val="none" w:sz="0" w:space="0" w:color="auto"/>
                <w:left w:val="none" w:sz="0" w:space="0" w:color="auto"/>
                <w:bottom w:val="none" w:sz="0" w:space="0" w:color="auto"/>
                <w:right w:val="none" w:sz="0" w:space="0" w:color="auto"/>
              </w:divBdr>
              <w:divsChild>
                <w:div w:id="1941139184">
                  <w:marLeft w:val="0"/>
                  <w:marRight w:val="0"/>
                  <w:marTop w:val="0"/>
                  <w:marBottom w:val="0"/>
                  <w:divBdr>
                    <w:top w:val="none" w:sz="0" w:space="0" w:color="auto"/>
                    <w:left w:val="none" w:sz="0" w:space="0" w:color="auto"/>
                    <w:bottom w:val="none" w:sz="0" w:space="0" w:color="auto"/>
                    <w:right w:val="none" w:sz="0" w:space="0" w:color="auto"/>
                  </w:divBdr>
                  <w:divsChild>
                    <w:div w:id="314533564">
                      <w:marLeft w:val="0"/>
                      <w:marRight w:val="0"/>
                      <w:marTop w:val="0"/>
                      <w:marBottom w:val="0"/>
                      <w:divBdr>
                        <w:top w:val="none" w:sz="0" w:space="0" w:color="auto"/>
                        <w:left w:val="none" w:sz="0" w:space="0" w:color="auto"/>
                        <w:bottom w:val="none" w:sz="0" w:space="0" w:color="auto"/>
                        <w:right w:val="none" w:sz="0" w:space="0" w:color="auto"/>
                      </w:divBdr>
                      <w:divsChild>
                        <w:div w:id="10063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754105">
      <w:bodyDiv w:val="1"/>
      <w:marLeft w:val="0"/>
      <w:marRight w:val="0"/>
      <w:marTop w:val="0"/>
      <w:marBottom w:val="0"/>
      <w:divBdr>
        <w:top w:val="none" w:sz="0" w:space="0" w:color="auto"/>
        <w:left w:val="none" w:sz="0" w:space="0" w:color="auto"/>
        <w:bottom w:val="none" w:sz="0" w:space="0" w:color="auto"/>
        <w:right w:val="none" w:sz="0" w:space="0" w:color="auto"/>
      </w:divBdr>
    </w:div>
    <w:div w:id="984553826">
      <w:bodyDiv w:val="1"/>
      <w:marLeft w:val="0"/>
      <w:marRight w:val="0"/>
      <w:marTop w:val="0"/>
      <w:marBottom w:val="0"/>
      <w:divBdr>
        <w:top w:val="none" w:sz="0" w:space="0" w:color="auto"/>
        <w:left w:val="none" w:sz="0" w:space="0" w:color="auto"/>
        <w:bottom w:val="none" w:sz="0" w:space="0" w:color="auto"/>
        <w:right w:val="none" w:sz="0" w:space="0" w:color="auto"/>
      </w:divBdr>
    </w:div>
    <w:div w:id="1008092658">
      <w:bodyDiv w:val="1"/>
      <w:marLeft w:val="0"/>
      <w:marRight w:val="0"/>
      <w:marTop w:val="0"/>
      <w:marBottom w:val="0"/>
      <w:divBdr>
        <w:top w:val="none" w:sz="0" w:space="0" w:color="auto"/>
        <w:left w:val="none" w:sz="0" w:space="0" w:color="auto"/>
        <w:bottom w:val="none" w:sz="0" w:space="0" w:color="auto"/>
        <w:right w:val="none" w:sz="0" w:space="0" w:color="auto"/>
      </w:divBdr>
      <w:divsChild>
        <w:div w:id="2039551126">
          <w:marLeft w:val="640"/>
          <w:marRight w:val="0"/>
          <w:marTop w:val="0"/>
          <w:marBottom w:val="0"/>
          <w:divBdr>
            <w:top w:val="none" w:sz="0" w:space="0" w:color="auto"/>
            <w:left w:val="none" w:sz="0" w:space="0" w:color="auto"/>
            <w:bottom w:val="none" w:sz="0" w:space="0" w:color="auto"/>
            <w:right w:val="none" w:sz="0" w:space="0" w:color="auto"/>
          </w:divBdr>
        </w:div>
        <w:div w:id="1269463524">
          <w:marLeft w:val="640"/>
          <w:marRight w:val="0"/>
          <w:marTop w:val="0"/>
          <w:marBottom w:val="0"/>
          <w:divBdr>
            <w:top w:val="none" w:sz="0" w:space="0" w:color="auto"/>
            <w:left w:val="none" w:sz="0" w:space="0" w:color="auto"/>
            <w:bottom w:val="none" w:sz="0" w:space="0" w:color="auto"/>
            <w:right w:val="none" w:sz="0" w:space="0" w:color="auto"/>
          </w:divBdr>
        </w:div>
        <w:div w:id="1220048873">
          <w:marLeft w:val="640"/>
          <w:marRight w:val="0"/>
          <w:marTop w:val="0"/>
          <w:marBottom w:val="0"/>
          <w:divBdr>
            <w:top w:val="none" w:sz="0" w:space="0" w:color="auto"/>
            <w:left w:val="none" w:sz="0" w:space="0" w:color="auto"/>
            <w:bottom w:val="none" w:sz="0" w:space="0" w:color="auto"/>
            <w:right w:val="none" w:sz="0" w:space="0" w:color="auto"/>
          </w:divBdr>
        </w:div>
        <w:div w:id="1491672223">
          <w:marLeft w:val="640"/>
          <w:marRight w:val="0"/>
          <w:marTop w:val="0"/>
          <w:marBottom w:val="0"/>
          <w:divBdr>
            <w:top w:val="none" w:sz="0" w:space="0" w:color="auto"/>
            <w:left w:val="none" w:sz="0" w:space="0" w:color="auto"/>
            <w:bottom w:val="none" w:sz="0" w:space="0" w:color="auto"/>
            <w:right w:val="none" w:sz="0" w:space="0" w:color="auto"/>
          </w:divBdr>
        </w:div>
        <w:div w:id="225606912">
          <w:marLeft w:val="640"/>
          <w:marRight w:val="0"/>
          <w:marTop w:val="0"/>
          <w:marBottom w:val="0"/>
          <w:divBdr>
            <w:top w:val="none" w:sz="0" w:space="0" w:color="auto"/>
            <w:left w:val="none" w:sz="0" w:space="0" w:color="auto"/>
            <w:bottom w:val="none" w:sz="0" w:space="0" w:color="auto"/>
            <w:right w:val="none" w:sz="0" w:space="0" w:color="auto"/>
          </w:divBdr>
        </w:div>
        <w:div w:id="528027743">
          <w:marLeft w:val="640"/>
          <w:marRight w:val="0"/>
          <w:marTop w:val="0"/>
          <w:marBottom w:val="0"/>
          <w:divBdr>
            <w:top w:val="none" w:sz="0" w:space="0" w:color="auto"/>
            <w:left w:val="none" w:sz="0" w:space="0" w:color="auto"/>
            <w:bottom w:val="none" w:sz="0" w:space="0" w:color="auto"/>
            <w:right w:val="none" w:sz="0" w:space="0" w:color="auto"/>
          </w:divBdr>
        </w:div>
        <w:div w:id="512257770">
          <w:marLeft w:val="640"/>
          <w:marRight w:val="0"/>
          <w:marTop w:val="0"/>
          <w:marBottom w:val="0"/>
          <w:divBdr>
            <w:top w:val="none" w:sz="0" w:space="0" w:color="auto"/>
            <w:left w:val="none" w:sz="0" w:space="0" w:color="auto"/>
            <w:bottom w:val="none" w:sz="0" w:space="0" w:color="auto"/>
            <w:right w:val="none" w:sz="0" w:space="0" w:color="auto"/>
          </w:divBdr>
        </w:div>
      </w:divsChild>
    </w:div>
    <w:div w:id="1447845153">
      <w:bodyDiv w:val="1"/>
      <w:marLeft w:val="0"/>
      <w:marRight w:val="0"/>
      <w:marTop w:val="0"/>
      <w:marBottom w:val="0"/>
      <w:divBdr>
        <w:top w:val="none" w:sz="0" w:space="0" w:color="auto"/>
        <w:left w:val="none" w:sz="0" w:space="0" w:color="auto"/>
        <w:bottom w:val="none" w:sz="0" w:space="0" w:color="auto"/>
        <w:right w:val="none" w:sz="0" w:space="0" w:color="auto"/>
      </w:divBdr>
    </w:div>
    <w:div w:id="1483737034">
      <w:bodyDiv w:val="1"/>
      <w:marLeft w:val="0"/>
      <w:marRight w:val="0"/>
      <w:marTop w:val="0"/>
      <w:marBottom w:val="0"/>
      <w:divBdr>
        <w:top w:val="none" w:sz="0" w:space="0" w:color="auto"/>
        <w:left w:val="none" w:sz="0" w:space="0" w:color="auto"/>
        <w:bottom w:val="none" w:sz="0" w:space="0" w:color="auto"/>
        <w:right w:val="none" w:sz="0" w:space="0" w:color="auto"/>
      </w:divBdr>
      <w:divsChild>
        <w:div w:id="1050348498">
          <w:marLeft w:val="0"/>
          <w:marRight w:val="0"/>
          <w:marTop w:val="0"/>
          <w:marBottom w:val="0"/>
          <w:divBdr>
            <w:top w:val="none" w:sz="0" w:space="0" w:color="auto"/>
            <w:left w:val="none" w:sz="0" w:space="0" w:color="auto"/>
            <w:bottom w:val="none" w:sz="0" w:space="0" w:color="auto"/>
            <w:right w:val="none" w:sz="0" w:space="0" w:color="auto"/>
          </w:divBdr>
          <w:divsChild>
            <w:div w:id="412245033">
              <w:marLeft w:val="0"/>
              <w:marRight w:val="0"/>
              <w:marTop w:val="0"/>
              <w:marBottom w:val="0"/>
              <w:divBdr>
                <w:top w:val="none" w:sz="0" w:space="0" w:color="auto"/>
                <w:left w:val="none" w:sz="0" w:space="0" w:color="auto"/>
                <w:bottom w:val="none" w:sz="0" w:space="0" w:color="auto"/>
                <w:right w:val="none" w:sz="0" w:space="0" w:color="auto"/>
              </w:divBdr>
              <w:divsChild>
                <w:div w:id="515272659">
                  <w:marLeft w:val="0"/>
                  <w:marRight w:val="0"/>
                  <w:marTop w:val="0"/>
                  <w:marBottom w:val="0"/>
                  <w:divBdr>
                    <w:top w:val="none" w:sz="0" w:space="0" w:color="auto"/>
                    <w:left w:val="none" w:sz="0" w:space="0" w:color="auto"/>
                    <w:bottom w:val="none" w:sz="0" w:space="0" w:color="auto"/>
                    <w:right w:val="none" w:sz="0" w:space="0" w:color="auto"/>
                  </w:divBdr>
                  <w:divsChild>
                    <w:div w:id="445736421">
                      <w:marLeft w:val="0"/>
                      <w:marRight w:val="0"/>
                      <w:marTop w:val="0"/>
                      <w:marBottom w:val="0"/>
                      <w:divBdr>
                        <w:top w:val="none" w:sz="0" w:space="0" w:color="auto"/>
                        <w:left w:val="none" w:sz="0" w:space="0" w:color="auto"/>
                        <w:bottom w:val="none" w:sz="0" w:space="0" w:color="auto"/>
                        <w:right w:val="none" w:sz="0" w:space="0" w:color="auto"/>
                      </w:divBdr>
                      <w:divsChild>
                        <w:div w:id="1328557463">
                          <w:marLeft w:val="0"/>
                          <w:marRight w:val="0"/>
                          <w:marTop w:val="0"/>
                          <w:marBottom w:val="0"/>
                          <w:divBdr>
                            <w:top w:val="none" w:sz="0" w:space="0" w:color="auto"/>
                            <w:left w:val="none" w:sz="0" w:space="0" w:color="auto"/>
                            <w:bottom w:val="none" w:sz="0" w:space="0" w:color="auto"/>
                            <w:right w:val="none" w:sz="0" w:space="0" w:color="auto"/>
                          </w:divBdr>
                          <w:divsChild>
                            <w:div w:id="1911689348">
                              <w:marLeft w:val="0"/>
                              <w:marRight w:val="0"/>
                              <w:marTop w:val="0"/>
                              <w:marBottom w:val="0"/>
                              <w:divBdr>
                                <w:top w:val="none" w:sz="0" w:space="0" w:color="auto"/>
                                <w:left w:val="none" w:sz="0" w:space="0" w:color="auto"/>
                                <w:bottom w:val="none" w:sz="0" w:space="0" w:color="auto"/>
                                <w:right w:val="none" w:sz="0" w:space="0" w:color="auto"/>
                              </w:divBdr>
                              <w:divsChild>
                                <w:div w:id="1555655824">
                                  <w:marLeft w:val="0"/>
                                  <w:marRight w:val="0"/>
                                  <w:marTop w:val="0"/>
                                  <w:marBottom w:val="0"/>
                                  <w:divBdr>
                                    <w:top w:val="none" w:sz="0" w:space="0" w:color="auto"/>
                                    <w:left w:val="none" w:sz="0" w:space="0" w:color="auto"/>
                                    <w:bottom w:val="none" w:sz="0" w:space="0" w:color="auto"/>
                                    <w:right w:val="none" w:sz="0" w:space="0" w:color="auto"/>
                                  </w:divBdr>
                                  <w:divsChild>
                                    <w:div w:id="1527987620">
                                      <w:marLeft w:val="0"/>
                                      <w:marRight w:val="0"/>
                                      <w:marTop w:val="0"/>
                                      <w:marBottom w:val="0"/>
                                      <w:divBdr>
                                        <w:top w:val="none" w:sz="0" w:space="0" w:color="auto"/>
                                        <w:left w:val="none" w:sz="0" w:space="0" w:color="auto"/>
                                        <w:bottom w:val="none" w:sz="0" w:space="0" w:color="auto"/>
                                        <w:right w:val="none" w:sz="0" w:space="0" w:color="auto"/>
                                      </w:divBdr>
                                      <w:divsChild>
                                        <w:div w:id="909654406">
                                          <w:marLeft w:val="0"/>
                                          <w:marRight w:val="0"/>
                                          <w:marTop w:val="0"/>
                                          <w:marBottom w:val="0"/>
                                          <w:divBdr>
                                            <w:top w:val="none" w:sz="0" w:space="0" w:color="auto"/>
                                            <w:left w:val="none" w:sz="0" w:space="0" w:color="auto"/>
                                            <w:bottom w:val="none" w:sz="0" w:space="0" w:color="auto"/>
                                            <w:right w:val="none" w:sz="0" w:space="0" w:color="auto"/>
                                          </w:divBdr>
                                          <w:divsChild>
                                            <w:div w:id="1723283288">
                                              <w:marLeft w:val="0"/>
                                              <w:marRight w:val="0"/>
                                              <w:marTop w:val="0"/>
                                              <w:marBottom w:val="0"/>
                                              <w:divBdr>
                                                <w:top w:val="none" w:sz="0" w:space="0" w:color="auto"/>
                                                <w:left w:val="none" w:sz="0" w:space="0" w:color="auto"/>
                                                <w:bottom w:val="none" w:sz="0" w:space="0" w:color="auto"/>
                                                <w:right w:val="none" w:sz="0" w:space="0" w:color="auto"/>
                                              </w:divBdr>
                                              <w:divsChild>
                                                <w:div w:id="1384405301">
                                                  <w:marLeft w:val="0"/>
                                                  <w:marRight w:val="0"/>
                                                  <w:marTop w:val="15"/>
                                                  <w:marBottom w:val="15"/>
                                                  <w:divBdr>
                                                    <w:top w:val="none" w:sz="0" w:space="0" w:color="auto"/>
                                                    <w:left w:val="none" w:sz="0" w:space="0" w:color="auto"/>
                                                    <w:bottom w:val="none" w:sz="0" w:space="0" w:color="auto"/>
                                                    <w:right w:val="none" w:sz="0" w:space="0" w:color="auto"/>
                                                  </w:divBdr>
                                                  <w:divsChild>
                                                    <w:div w:id="13897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239888">
                              <w:marLeft w:val="0"/>
                              <w:marRight w:val="0"/>
                              <w:marTop w:val="0"/>
                              <w:marBottom w:val="0"/>
                              <w:divBdr>
                                <w:top w:val="none" w:sz="0" w:space="0" w:color="auto"/>
                                <w:left w:val="none" w:sz="0" w:space="0" w:color="auto"/>
                                <w:bottom w:val="none" w:sz="0" w:space="0" w:color="auto"/>
                                <w:right w:val="none" w:sz="0" w:space="0" w:color="auto"/>
                              </w:divBdr>
                              <w:divsChild>
                                <w:div w:id="910627611">
                                  <w:marLeft w:val="0"/>
                                  <w:marRight w:val="0"/>
                                  <w:marTop w:val="0"/>
                                  <w:marBottom w:val="0"/>
                                  <w:divBdr>
                                    <w:top w:val="none" w:sz="0" w:space="0" w:color="auto"/>
                                    <w:left w:val="none" w:sz="0" w:space="0" w:color="auto"/>
                                    <w:bottom w:val="none" w:sz="0" w:space="0" w:color="auto"/>
                                    <w:right w:val="none" w:sz="0" w:space="0" w:color="auto"/>
                                  </w:divBdr>
                                  <w:divsChild>
                                    <w:div w:id="215512357">
                                      <w:marLeft w:val="60"/>
                                      <w:marRight w:val="0"/>
                                      <w:marTop w:val="0"/>
                                      <w:marBottom w:val="0"/>
                                      <w:divBdr>
                                        <w:top w:val="none" w:sz="0" w:space="0" w:color="auto"/>
                                        <w:left w:val="none" w:sz="0" w:space="0" w:color="auto"/>
                                        <w:bottom w:val="none" w:sz="0" w:space="0" w:color="auto"/>
                                        <w:right w:val="none" w:sz="0" w:space="0" w:color="auto"/>
                                      </w:divBdr>
                                      <w:divsChild>
                                        <w:div w:id="1645156814">
                                          <w:marLeft w:val="0"/>
                                          <w:marRight w:val="0"/>
                                          <w:marTop w:val="0"/>
                                          <w:marBottom w:val="0"/>
                                          <w:divBdr>
                                            <w:top w:val="none" w:sz="0" w:space="0" w:color="auto"/>
                                            <w:left w:val="none" w:sz="0" w:space="0" w:color="auto"/>
                                            <w:bottom w:val="none" w:sz="0" w:space="0" w:color="auto"/>
                                            <w:right w:val="none" w:sz="0" w:space="0" w:color="auto"/>
                                          </w:divBdr>
                                          <w:divsChild>
                                            <w:div w:id="6411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827076">
          <w:marLeft w:val="0"/>
          <w:marRight w:val="0"/>
          <w:marTop w:val="0"/>
          <w:marBottom w:val="0"/>
          <w:divBdr>
            <w:top w:val="none" w:sz="0" w:space="0" w:color="auto"/>
            <w:left w:val="none" w:sz="0" w:space="0" w:color="auto"/>
            <w:bottom w:val="none" w:sz="0" w:space="0" w:color="auto"/>
            <w:right w:val="none" w:sz="0" w:space="0" w:color="auto"/>
          </w:divBdr>
          <w:divsChild>
            <w:div w:id="1855802175">
              <w:marLeft w:val="0"/>
              <w:marRight w:val="0"/>
              <w:marTop w:val="0"/>
              <w:marBottom w:val="0"/>
              <w:divBdr>
                <w:top w:val="none" w:sz="0" w:space="0" w:color="auto"/>
                <w:left w:val="none" w:sz="0" w:space="0" w:color="auto"/>
                <w:bottom w:val="none" w:sz="0" w:space="0" w:color="auto"/>
                <w:right w:val="none" w:sz="0" w:space="0" w:color="auto"/>
              </w:divBdr>
              <w:divsChild>
                <w:div w:id="229972760">
                  <w:marLeft w:val="0"/>
                  <w:marRight w:val="0"/>
                  <w:marTop w:val="0"/>
                  <w:marBottom w:val="0"/>
                  <w:divBdr>
                    <w:top w:val="none" w:sz="0" w:space="0" w:color="auto"/>
                    <w:left w:val="none" w:sz="0" w:space="0" w:color="auto"/>
                    <w:bottom w:val="none" w:sz="0" w:space="0" w:color="auto"/>
                    <w:right w:val="none" w:sz="0" w:space="0" w:color="auto"/>
                  </w:divBdr>
                  <w:divsChild>
                    <w:div w:id="1084953862">
                      <w:marLeft w:val="0"/>
                      <w:marRight w:val="0"/>
                      <w:marTop w:val="0"/>
                      <w:marBottom w:val="0"/>
                      <w:divBdr>
                        <w:top w:val="none" w:sz="0" w:space="0" w:color="auto"/>
                        <w:left w:val="none" w:sz="0" w:space="0" w:color="auto"/>
                        <w:bottom w:val="none" w:sz="0" w:space="0" w:color="auto"/>
                        <w:right w:val="none" w:sz="0" w:space="0" w:color="auto"/>
                      </w:divBdr>
                      <w:divsChild>
                        <w:div w:id="1317418817">
                          <w:marLeft w:val="0"/>
                          <w:marRight w:val="0"/>
                          <w:marTop w:val="0"/>
                          <w:marBottom w:val="0"/>
                          <w:divBdr>
                            <w:top w:val="none" w:sz="0" w:space="0" w:color="auto"/>
                            <w:left w:val="none" w:sz="0" w:space="0" w:color="auto"/>
                            <w:bottom w:val="none" w:sz="0" w:space="0" w:color="auto"/>
                            <w:right w:val="none" w:sz="0" w:space="0" w:color="auto"/>
                          </w:divBdr>
                          <w:divsChild>
                            <w:div w:id="2091274578">
                              <w:marLeft w:val="0"/>
                              <w:marRight w:val="0"/>
                              <w:marTop w:val="0"/>
                              <w:marBottom w:val="0"/>
                              <w:divBdr>
                                <w:top w:val="none" w:sz="0" w:space="0" w:color="auto"/>
                                <w:left w:val="none" w:sz="0" w:space="0" w:color="auto"/>
                                <w:bottom w:val="none" w:sz="0" w:space="0" w:color="auto"/>
                                <w:right w:val="none" w:sz="0" w:space="0" w:color="auto"/>
                              </w:divBdr>
                              <w:divsChild>
                                <w:div w:id="358119849">
                                  <w:marLeft w:val="0"/>
                                  <w:marRight w:val="0"/>
                                  <w:marTop w:val="0"/>
                                  <w:marBottom w:val="0"/>
                                  <w:divBdr>
                                    <w:top w:val="none" w:sz="0" w:space="0" w:color="auto"/>
                                    <w:left w:val="none" w:sz="0" w:space="0" w:color="auto"/>
                                    <w:bottom w:val="none" w:sz="0" w:space="0" w:color="auto"/>
                                    <w:right w:val="none" w:sz="0" w:space="0" w:color="auto"/>
                                  </w:divBdr>
                                  <w:divsChild>
                                    <w:div w:id="1960062182">
                                      <w:marLeft w:val="0"/>
                                      <w:marRight w:val="0"/>
                                      <w:marTop w:val="0"/>
                                      <w:marBottom w:val="0"/>
                                      <w:divBdr>
                                        <w:top w:val="none" w:sz="0" w:space="0" w:color="auto"/>
                                        <w:left w:val="none" w:sz="0" w:space="0" w:color="auto"/>
                                        <w:bottom w:val="none" w:sz="0" w:space="0" w:color="auto"/>
                                        <w:right w:val="none" w:sz="0" w:space="0" w:color="auto"/>
                                      </w:divBdr>
                                      <w:divsChild>
                                        <w:div w:id="39600949">
                                          <w:marLeft w:val="0"/>
                                          <w:marRight w:val="0"/>
                                          <w:marTop w:val="0"/>
                                          <w:marBottom w:val="0"/>
                                          <w:divBdr>
                                            <w:top w:val="none" w:sz="0" w:space="0" w:color="auto"/>
                                            <w:left w:val="none" w:sz="0" w:space="0" w:color="auto"/>
                                            <w:bottom w:val="none" w:sz="0" w:space="0" w:color="auto"/>
                                            <w:right w:val="none" w:sz="0" w:space="0" w:color="auto"/>
                                          </w:divBdr>
                                          <w:divsChild>
                                            <w:div w:id="1179807598">
                                              <w:marLeft w:val="0"/>
                                              <w:marRight w:val="0"/>
                                              <w:marTop w:val="0"/>
                                              <w:marBottom w:val="0"/>
                                              <w:divBdr>
                                                <w:top w:val="none" w:sz="0" w:space="0" w:color="auto"/>
                                                <w:left w:val="none" w:sz="0" w:space="0" w:color="auto"/>
                                                <w:bottom w:val="none" w:sz="0" w:space="0" w:color="auto"/>
                                                <w:right w:val="none" w:sz="0" w:space="0" w:color="auto"/>
                                              </w:divBdr>
                                              <w:divsChild>
                                                <w:div w:id="132605414">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273486">
      <w:bodyDiv w:val="1"/>
      <w:marLeft w:val="0"/>
      <w:marRight w:val="0"/>
      <w:marTop w:val="0"/>
      <w:marBottom w:val="0"/>
      <w:divBdr>
        <w:top w:val="none" w:sz="0" w:space="0" w:color="auto"/>
        <w:left w:val="none" w:sz="0" w:space="0" w:color="auto"/>
        <w:bottom w:val="none" w:sz="0" w:space="0" w:color="auto"/>
        <w:right w:val="none" w:sz="0" w:space="0" w:color="auto"/>
      </w:divBdr>
    </w:div>
    <w:div w:id="1579052568">
      <w:bodyDiv w:val="1"/>
      <w:marLeft w:val="0"/>
      <w:marRight w:val="0"/>
      <w:marTop w:val="0"/>
      <w:marBottom w:val="0"/>
      <w:divBdr>
        <w:top w:val="none" w:sz="0" w:space="0" w:color="auto"/>
        <w:left w:val="none" w:sz="0" w:space="0" w:color="auto"/>
        <w:bottom w:val="none" w:sz="0" w:space="0" w:color="auto"/>
        <w:right w:val="none" w:sz="0" w:space="0" w:color="auto"/>
      </w:divBdr>
      <w:divsChild>
        <w:div w:id="1549954315">
          <w:marLeft w:val="0"/>
          <w:marRight w:val="0"/>
          <w:marTop w:val="0"/>
          <w:marBottom w:val="0"/>
          <w:divBdr>
            <w:top w:val="none" w:sz="0" w:space="0" w:color="auto"/>
            <w:left w:val="none" w:sz="0" w:space="0" w:color="auto"/>
            <w:bottom w:val="none" w:sz="0" w:space="0" w:color="auto"/>
            <w:right w:val="none" w:sz="0" w:space="0" w:color="auto"/>
          </w:divBdr>
          <w:divsChild>
            <w:div w:id="211112811">
              <w:marLeft w:val="0"/>
              <w:marRight w:val="0"/>
              <w:marTop w:val="0"/>
              <w:marBottom w:val="0"/>
              <w:divBdr>
                <w:top w:val="none" w:sz="0" w:space="0" w:color="auto"/>
                <w:left w:val="none" w:sz="0" w:space="0" w:color="auto"/>
                <w:bottom w:val="none" w:sz="0" w:space="0" w:color="auto"/>
                <w:right w:val="none" w:sz="0" w:space="0" w:color="auto"/>
              </w:divBdr>
              <w:divsChild>
                <w:div w:id="2109080396">
                  <w:marLeft w:val="-225"/>
                  <w:marRight w:val="-225"/>
                  <w:marTop w:val="0"/>
                  <w:marBottom w:val="0"/>
                  <w:divBdr>
                    <w:top w:val="none" w:sz="0" w:space="0" w:color="auto"/>
                    <w:left w:val="none" w:sz="0" w:space="0" w:color="auto"/>
                    <w:bottom w:val="none" w:sz="0" w:space="0" w:color="auto"/>
                    <w:right w:val="none" w:sz="0" w:space="0" w:color="auto"/>
                  </w:divBdr>
                  <w:divsChild>
                    <w:div w:id="1124620230">
                      <w:marLeft w:val="0"/>
                      <w:marRight w:val="0"/>
                      <w:marTop w:val="0"/>
                      <w:marBottom w:val="0"/>
                      <w:divBdr>
                        <w:top w:val="none" w:sz="0" w:space="0" w:color="auto"/>
                        <w:left w:val="none" w:sz="0" w:space="0" w:color="auto"/>
                        <w:bottom w:val="none" w:sz="0" w:space="0" w:color="auto"/>
                        <w:right w:val="none" w:sz="0" w:space="0" w:color="auto"/>
                      </w:divBdr>
                    </w:div>
                    <w:div w:id="262539578">
                      <w:marLeft w:val="0"/>
                      <w:marRight w:val="0"/>
                      <w:marTop w:val="0"/>
                      <w:marBottom w:val="0"/>
                      <w:divBdr>
                        <w:top w:val="none" w:sz="0" w:space="0" w:color="auto"/>
                        <w:left w:val="none" w:sz="0" w:space="0" w:color="auto"/>
                        <w:bottom w:val="none" w:sz="0" w:space="0" w:color="auto"/>
                        <w:right w:val="none" w:sz="0" w:space="0" w:color="auto"/>
                      </w:divBdr>
                      <w:divsChild>
                        <w:div w:id="1908420058">
                          <w:marLeft w:val="-225"/>
                          <w:marRight w:val="-225"/>
                          <w:marTop w:val="0"/>
                          <w:marBottom w:val="0"/>
                          <w:divBdr>
                            <w:top w:val="none" w:sz="0" w:space="0" w:color="auto"/>
                            <w:left w:val="none" w:sz="0" w:space="0" w:color="auto"/>
                            <w:bottom w:val="none" w:sz="0" w:space="0" w:color="auto"/>
                            <w:right w:val="none" w:sz="0" w:space="0" w:color="auto"/>
                          </w:divBdr>
                          <w:divsChild>
                            <w:div w:id="1908412437">
                              <w:marLeft w:val="0"/>
                              <w:marRight w:val="0"/>
                              <w:marTop w:val="0"/>
                              <w:marBottom w:val="0"/>
                              <w:divBdr>
                                <w:top w:val="none" w:sz="0" w:space="0" w:color="auto"/>
                                <w:left w:val="none" w:sz="0" w:space="0" w:color="auto"/>
                                <w:bottom w:val="none" w:sz="0" w:space="0" w:color="auto"/>
                                <w:right w:val="none" w:sz="0" w:space="0" w:color="auto"/>
                              </w:divBdr>
                              <w:divsChild>
                                <w:div w:id="198203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0288">
                          <w:marLeft w:val="-225"/>
                          <w:marRight w:val="-225"/>
                          <w:marTop w:val="0"/>
                          <w:marBottom w:val="0"/>
                          <w:divBdr>
                            <w:top w:val="none" w:sz="0" w:space="0" w:color="auto"/>
                            <w:left w:val="none" w:sz="0" w:space="0" w:color="auto"/>
                            <w:bottom w:val="none" w:sz="0" w:space="0" w:color="auto"/>
                            <w:right w:val="none" w:sz="0" w:space="0" w:color="auto"/>
                          </w:divBdr>
                          <w:divsChild>
                            <w:div w:id="155850977">
                              <w:marLeft w:val="0"/>
                              <w:marRight w:val="0"/>
                              <w:marTop w:val="375"/>
                              <w:marBottom w:val="0"/>
                              <w:divBdr>
                                <w:top w:val="none" w:sz="0" w:space="0" w:color="auto"/>
                                <w:left w:val="none" w:sz="0" w:space="0" w:color="auto"/>
                                <w:bottom w:val="none" w:sz="0" w:space="0" w:color="auto"/>
                                <w:right w:val="none" w:sz="0" w:space="0" w:color="auto"/>
                              </w:divBdr>
                              <w:divsChild>
                                <w:div w:id="681856846">
                                  <w:marLeft w:val="0"/>
                                  <w:marRight w:val="0"/>
                                  <w:marTop w:val="0"/>
                                  <w:marBottom w:val="0"/>
                                  <w:divBdr>
                                    <w:top w:val="none" w:sz="0" w:space="0" w:color="auto"/>
                                    <w:left w:val="none" w:sz="0" w:space="0" w:color="auto"/>
                                    <w:bottom w:val="none" w:sz="0" w:space="0" w:color="auto"/>
                                    <w:right w:val="none" w:sz="0" w:space="0" w:color="auto"/>
                                  </w:divBdr>
                                  <w:divsChild>
                                    <w:div w:id="1064524073">
                                      <w:marLeft w:val="0"/>
                                      <w:marRight w:val="0"/>
                                      <w:marTop w:val="0"/>
                                      <w:marBottom w:val="0"/>
                                      <w:divBdr>
                                        <w:top w:val="none" w:sz="0" w:space="0" w:color="auto"/>
                                        <w:left w:val="none" w:sz="0" w:space="11" w:color="E7E7E7"/>
                                        <w:bottom w:val="none" w:sz="0" w:space="0" w:color="E7E7E7"/>
                                        <w:right w:val="none" w:sz="0" w:space="11" w:color="E7E7E7"/>
                                      </w:divBdr>
                                      <w:divsChild>
                                        <w:div w:id="20172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268917">
          <w:marLeft w:val="0"/>
          <w:marRight w:val="0"/>
          <w:marTop w:val="0"/>
          <w:marBottom w:val="0"/>
          <w:divBdr>
            <w:top w:val="none" w:sz="0" w:space="0" w:color="auto"/>
            <w:left w:val="none" w:sz="0" w:space="0" w:color="auto"/>
            <w:bottom w:val="none" w:sz="0" w:space="0" w:color="auto"/>
            <w:right w:val="none" w:sz="0" w:space="0" w:color="auto"/>
          </w:divBdr>
          <w:divsChild>
            <w:div w:id="1664699097">
              <w:marLeft w:val="-225"/>
              <w:marRight w:val="-225"/>
              <w:marTop w:val="0"/>
              <w:marBottom w:val="0"/>
              <w:divBdr>
                <w:top w:val="none" w:sz="0" w:space="0" w:color="auto"/>
                <w:left w:val="none" w:sz="0" w:space="0" w:color="auto"/>
                <w:bottom w:val="none" w:sz="0" w:space="0" w:color="auto"/>
                <w:right w:val="none" w:sz="0" w:space="0" w:color="auto"/>
              </w:divBdr>
              <w:divsChild>
                <w:div w:id="1093167738">
                  <w:marLeft w:val="0"/>
                  <w:marRight w:val="0"/>
                  <w:marTop w:val="0"/>
                  <w:marBottom w:val="0"/>
                  <w:divBdr>
                    <w:top w:val="none" w:sz="0" w:space="0" w:color="auto"/>
                    <w:left w:val="none" w:sz="0" w:space="0" w:color="auto"/>
                    <w:bottom w:val="none" w:sz="0" w:space="0" w:color="auto"/>
                    <w:right w:val="none" w:sz="0" w:space="0" w:color="auto"/>
                  </w:divBdr>
                  <w:divsChild>
                    <w:div w:id="14992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29254">
      <w:bodyDiv w:val="1"/>
      <w:marLeft w:val="0"/>
      <w:marRight w:val="0"/>
      <w:marTop w:val="0"/>
      <w:marBottom w:val="0"/>
      <w:divBdr>
        <w:top w:val="none" w:sz="0" w:space="0" w:color="auto"/>
        <w:left w:val="none" w:sz="0" w:space="0" w:color="auto"/>
        <w:bottom w:val="none" w:sz="0" w:space="0" w:color="auto"/>
        <w:right w:val="none" w:sz="0" w:space="0" w:color="auto"/>
      </w:divBdr>
    </w:div>
    <w:div w:id="1740860455">
      <w:bodyDiv w:val="1"/>
      <w:marLeft w:val="0"/>
      <w:marRight w:val="0"/>
      <w:marTop w:val="0"/>
      <w:marBottom w:val="0"/>
      <w:divBdr>
        <w:top w:val="none" w:sz="0" w:space="0" w:color="auto"/>
        <w:left w:val="none" w:sz="0" w:space="0" w:color="auto"/>
        <w:bottom w:val="none" w:sz="0" w:space="0" w:color="auto"/>
        <w:right w:val="none" w:sz="0" w:space="0" w:color="auto"/>
      </w:divBdr>
      <w:divsChild>
        <w:div w:id="1282687386">
          <w:marLeft w:val="640"/>
          <w:marRight w:val="0"/>
          <w:marTop w:val="0"/>
          <w:marBottom w:val="0"/>
          <w:divBdr>
            <w:top w:val="none" w:sz="0" w:space="0" w:color="auto"/>
            <w:left w:val="none" w:sz="0" w:space="0" w:color="auto"/>
            <w:bottom w:val="none" w:sz="0" w:space="0" w:color="auto"/>
            <w:right w:val="none" w:sz="0" w:space="0" w:color="auto"/>
          </w:divBdr>
        </w:div>
        <w:div w:id="1296062165">
          <w:marLeft w:val="640"/>
          <w:marRight w:val="0"/>
          <w:marTop w:val="0"/>
          <w:marBottom w:val="0"/>
          <w:divBdr>
            <w:top w:val="none" w:sz="0" w:space="0" w:color="auto"/>
            <w:left w:val="none" w:sz="0" w:space="0" w:color="auto"/>
            <w:bottom w:val="none" w:sz="0" w:space="0" w:color="auto"/>
            <w:right w:val="none" w:sz="0" w:space="0" w:color="auto"/>
          </w:divBdr>
        </w:div>
        <w:div w:id="1299148443">
          <w:marLeft w:val="640"/>
          <w:marRight w:val="0"/>
          <w:marTop w:val="0"/>
          <w:marBottom w:val="0"/>
          <w:divBdr>
            <w:top w:val="none" w:sz="0" w:space="0" w:color="auto"/>
            <w:left w:val="none" w:sz="0" w:space="0" w:color="auto"/>
            <w:bottom w:val="none" w:sz="0" w:space="0" w:color="auto"/>
            <w:right w:val="none" w:sz="0" w:space="0" w:color="auto"/>
          </w:divBdr>
        </w:div>
        <w:div w:id="1289242893">
          <w:marLeft w:val="640"/>
          <w:marRight w:val="0"/>
          <w:marTop w:val="0"/>
          <w:marBottom w:val="0"/>
          <w:divBdr>
            <w:top w:val="none" w:sz="0" w:space="0" w:color="auto"/>
            <w:left w:val="none" w:sz="0" w:space="0" w:color="auto"/>
            <w:bottom w:val="none" w:sz="0" w:space="0" w:color="auto"/>
            <w:right w:val="none" w:sz="0" w:space="0" w:color="auto"/>
          </w:divBdr>
        </w:div>
        <w:div w:id="663624442">
          <w:marLeft w:val="640"/>
          <w:marRight w:val="0"/>
          <w:marTop w:val="0"/>
          <w:marBottom w:val="0"/>
          <w:divBdr>
            <w:top w:val="none" w:sz="0" w:space="0" w:color="auto"/>
            <w:left w:val="none" w:sz="0" w:space="0" w:color="auto"/>
            <w:bottom w:val="none" w:sz="0" w:space="0" w:color="auto"/>
            <w:right w:val="none" w:sz="0" w:space="0" w:color="auto"/>
          </w:divBdr>
        </w:div>
        <w:div w:id="1789350566">
          <w:marLeft w:val="640"/>
          <w:marRight w:val="0"/>
          <w:marTop w:val="0"/>
          <w:marBottom w:val="0"/>
          <w:divBdr>
            <w:top w:val="none" w:sz="0" w:space="0" w:color="auto"/>
            <w:left w:val="none" w:sz="0" w:space="0" w:color="auto"/>
            <w:bottom w:val="none" w:sz="0" w:space="0" w:color="auto"/>
            <w:right w:val="none" w:sz="0" w:space="0" w:color="auto"/>
          </w:divBdr>
        </w:div>
        <w:div w:id="1100642567">
          <w:marLeft w:val="640"/>
          <w:marRight w:val="0"/>
          <w:marTop w:val="0"/>
          <w:marBottom w:val="0"/>
          <w:divBdr>
            <w:top w:val="none" w:sz="0" w:space="0" w:color="auto"/>
            <w:left w:val="none" w:sz="0" w:space="0" w:color="auto"/>
            <w:bottom w:val="none" w:sz="0" w:space="0" w:color="auto"/>
            <w:right w:val="none" w:sz="0" w:space="0" w:color="auto"/>
          </w:divBdr>
        </w:div>
        <w:div w:id="732852268">
          <w:marLeft w:val="640"/>
          <w:marRight w:val="0"/>
          <w:marTop w:val="0"/>
          <w:marBottom w:val="0"/>
          <w:divBdr>
            <w:top w:val="none" w:sz="0" w:space="0" w:color="auto"/>
            <w:left w:val="none" w:sz="0" w:space="0" w:color="auto"/>
            <w:bottom w:val="none" w:sz="0" w:space="0" w:color="auto"/>
            <w:right w:val="none" w:sz="0" w:space="0" w:color="auto"/>
          </w:divBdr>
        </w:div>
      </w:divsChild>
    </w:div>
    <w:div w:id="1792550063">
      <w:bodyDiv w:val="1"/>
      <w:marLeft w:val="0"/>
      <w:marRight w:val="0"/>
      <w:marTop w:val="0"/>
      <w:marBottom w:val="0"/>
      <w:divBdr>
        <w:top w:val="none" w:sz="0" w:space="0" w:color="auto"/>
        <w:left w:val="none" w:sz="0" w:space="0" w:color="auto"/>
        <w:bottom w:val="none" w:sz="0" w:space="0" w:color="auto"/>
        <w:right w:val="none" w:sz="0" w:space="0" w:color="auto"/>
      </w:divBdr>
      <w:divsChild>
        <w:div w:id="1215698091">
          <w:marLeft w:val="0"/>
          <w:marRight w:val="0"/>
          <w:marTop w:val="0"/>
          <w:marBottom w:val="0"/>
          <w:divBdr>
            <w:top w:val="none" w:sz="0" w:space="0" w:color="auto"/>
            <w:left w:val="none" w:sz="0" w:space="0" w:color="auto"/>
            <w:bottom w:val="none" w:sz="0" w:space="0" w:color="auto"/>
            <w:right w:val="none" w:sz="0" w:space="0" w:color="auto"/>
          </w:divBdr>
          <w:divsChild>
            <w:div w:id="1312514327">
              <w:marLeft w:val="0"/>
              <w:marRight w:val="0"/>
              <w:marTop w:val="0"/>
              <w:marBottom w:val="0"/>
              <w:divBdr>
                <w:top w:val="none" w:sz="0" w:space="0" w:color="auto"/>
                <w:left w:val="none" w:sz="0" w:space="0" w:color="auto"/>
                <w:bottom w:val="none" w:sz="0" w:space="0" w:color="auto"/>
                <w:right w:val="none" w:sz="0" w:space="0" w:color="auto"/>
              </w:divBdr>
              <w:divsChild>
                <w:div w:id="1197546934">
                  <w:marLeft w:val="0"/>
                  <w:marRight w:val="0"/>
                  <w:marTop w:val="0"/>
                  <w:marBottom w:val="0"/>
                  <w:divBdr>
                    <w:top w:val="none" w:sz="0" w:space="0" w:color="auto"/>
                    <w:left w:val="none" w:sz="0" w:space="0" w:color="auto"/>
                    <w:bottom w:val="none" w:sz="0" w:space="0" w:color="auto"/>
                    <w:right w:val="none" w:sz="0" w:space="0" w:color="auto"/>
                  </w:divBdr>
                  <w:divsChild>
                    <w:div w:id="578514780">
                      <w:marLeft w:val="0"/>
                      <w:marRight w:val="0"/>
                      <w:marTop w:val="0"/>
                      <w:marBottom w:val="0"/>
                      <w:divBdr>
                        <w:top w:val="none" w:sz="0" w:space="0" w:color="auto"/>
                        <w:left w:val="none" w:sz="0" w:space="0" w:color="auto"/>
                        <w:bottom w:val="none" w:sz="0" w:space="0" w:color="auto"/>
                        <w:right w:val="none" w:sz="0" w:space="0" w:color="auto"/>
                      </w:divBdr>
                      <w:divsChild>
                        <w:div w:id="287008729">
                          <w:marLeft w:val="0"/>
                          <w:marRight w:val="0"/>
                          <w:marTop w:val="0"/>
                          <w:marBottom w:val="0"/>
                          <w:divBdr>
                            <w:top w:val="none" w:sz="0" w:space="0" w:color="auto"/>
                            <w:left w:val="none" w:sz="0" w:space="0" w:color="auto"/>
                            <w:bottom w:val="none" w:sz="0" w:space="0" w:color="auto"/>
                            <w:right w:val="none" w:sz="0" w:space="0" w:color="auto"/>
                          </w:divBdr>
                          <w:divsChild>
                            <w:div w:id="2103181469">
                              <w:marLeft w:val="0"/>
                              <w:marRight w:val="0"/>
                              <w:marTop w:val="0"/>
                              <w:marBottom w:val="0"/>
                              <w:divBdr>
                                <w:top w:val="none" w:sz="0" w:space="0" w:color="auto"/>
                                <w:left w:val="none" w:sz="0" w:space="0" w:color="auto"/>
                                <w:bottom w:val="none" w:sz="0" w:space="0" w:color="auto"/>
                                <w:right w:val="none" w:sz="0" w:space="0" w:color="auto"/>
                              </w:divBdr>
                              <w:divsChild>
                                <w:div w:id="1976904767">
                                  <w:marLeft w:val="0"/>
                                  <w:marRight w:val="0"/>
                                  <w:marTop w:val="0"/>
                                  <w:marBottom w:val="0"/>
                                  <w:divBdr>
                                    <w:top w:val="none" w:sz="0" w:space="0" w:color="auto"/>
                                    <w:left w:val="none" w:sz="0" w:space="0" w:color="auto"/>
                                    <w:bottom w:val="none" w:sz="0" w:space="0" w:color="auto"/>
                                    <w:right w:val="none" w:sz="0" w:space="0" w:color="auto"/>
                                  </w:divBdr>
                                  <w:divsChild>
                                    <w:div w:id="394016848">
                                      <w:marLeft w:val="0"/>
                                      <w:marRight w:val="0"/>
                                      <w:marTop w:val="0"/>
                                      <w:marBottom w:val="0"/>
                                      <w:divBdr>
                                        <w:top w:val="none" w:sz="0" w:space="0" w:color="auto"/>
                                        <w:left w:val="none" w:sz="0" w:space="0" w:color="auto"/>
                                        <w:bottom w:val="none" w:sz="0" w:space="0" w:color="auto"/>
                                        <w:right w:val="none" w:sz="0" w:space="0" w:color="auto"/>
                                      </w:divBdr>
                                      <w:divsChild>
                                        <w:div w:id="20218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85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glossaryDocument" Target="glossary/document.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1C09F64A7A47EBAC5D08CE7D17A82C"/>
        <w:category>
          <w:name w:val="General"/>
          <w:gallery w:val="placeholder"/>
        </w:category>
        <w:types>
          <w:type w:val="bbPlcHdr"/>
        </w:types>
        <w:behaviors>
          <w:behavior w:val="content"/>
        </w:behaviors>
        <w:guid w:val="{F74DA8BD-DE4D-4AEA-951B-0561303ADD36}"/>
      </w:docPartPr>
      <w:docPartBody>
        <w:p w:rsidR="00C86114" w:rsidRDefault="00C86114" w:rsidP="00C86114">
          <w:pPr>
            <w:pStyle w:val="511C09F64A7A47EBAC5D08CE7D17A82C"/>
          </w:pPr>
          <w:r w:rsidRPr="005C001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06C"/>
    <w:rsid w:val="000A7645"/>
    <w:rsid w:val="0022706C"/>
    <w:rsid w:val="002622C3"/>
    <w:rsid w:val="002A3A59"/>
    <w:rsid w:val="00321402"/>
    <w:rsid w:val="003867ED"/>
    <w:rsid w:val="00465D1F"/>
    <w:rsid w:val="00593F03"/>
    <w:rsid w:val="005F00C5"/>
    <w:rsid w:val="00657F8F"/>
    <w:rsid w:val="00675843"/>
    <w:rsid w:val="006A14EF"/>
    <w:rsid w:val="006E3E85"/>
    <w:rsid w:val="00721059"/>
    <w:rsid w:val="008104D4"/>
    <w:rsid w:val="008405D0"/>
    <w:rsid w:val="0086315D"/>
    <w:rsid w:val="009C0E90"/>
    <w:rsid w:val="00A17473"/>
    <w:rsid w:val="00A24723"/>
    <w:rsid w:val="00A53E46"/>
    <w:rsid w:val="00A543F3"/>
    <w:rsid w:val="00AF71FA"/>
    <w:rsid w:val="00B0422D"/>
    <w:rsid w:val="00BF0BF8"/>
    <w:rsid w:val="00C30555"/>
    <w:rsid w:val="00C7197E"/>
    <w:rsid w:val="00C7660D"/>
    <w:rsid w:val="00C86114"/>
    <w:rsid w:val="00D63062"/>
    <w:rsid w:val="00E04148"/>
    <w:rsid w:val="00E22CAE"/>
    <w:rsid w:val="00F068A2"/>
    <w:rsid w:val="00F8175F"/>
    <w:rsid w:val="00FA2176"/>
    <w:rsid w:val="00FD4E6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6114"/>
    <w:rPr>
      <w:color w:val="808080"/>
    </w:rPr>
  </w:style>
  <w:style w:type="paragraph" w:customStyle="1" w:styleId="511C09F64A7A47EBAC5D08CE7D17A82C">
    <w:name w:val="511C09F64A7A47EBAC5D08CE7D17A82C"/>
    <w:rsid w:val="00C86114"/>
    <w:pPr>
      <w:spacing w:after="160" w:line="259" w:lineRule="auto"/>
    </w:pPr>
    <w:rPr>
      <w:sz w:val="22"/>
      <w:szCs w:val="22"/>
      <w:lang w:eastAsia="el-G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72BD50-FA44-4B51-8DF8-C86D9E8FA8E5}">
  <we:reference id="f78a3046-9e99-4300-aa2b-5814002b01a2" version="1.35.0.0" store="EXCatalog" storeType="EXCatalog"/>
  <we:alternateReferences>
    <we:reference id="WA104382081" version="1.35.0.0" store="en-US" storeType="OMEX"/>
  </we:alternateReferences>
  <we:properties>
    <we:property name="MENDELEY_CITATIONS" value="[{&quot;citationID&quot;:&quot;MENDELEY_CITATION_9416078b-0f09-4650-8d4a-b58cd81a68e6&quot;,&quot;citationItems&quot;:[{&quot;id&quot;:&quot;1016734d-9f1e-5742-8d71-80282068320a&quot;,&quot;itemData&quot;:{&quot;DOI&quot;:&quot;10.1186/s12302-021-00471-5&quot;,&quot;ISSN&quot;:&quot;21904715&quot;,&quot;abstract&quot;:&quot;Background: Excess loads of nutrients finding their way into waterbodies can cause rapid and excessive growth of phytoplankton species and lead to the formation of cyanobacterial harmful algal blooms (cyano-HABs). Toxic cyanobacteria produce a broad range of bioactive metabolites, some of which are known as cyanotoxins. These metabolites can negatively impact the ecosystem, and human and animal health, thus their presence needs to be closely monitored and mitigated. This study aimed to monitor St. George Lake (Athalassa National Forest Park, Cyprus) for its water quality characteristics, and initiate a new methodology to control the bloom that occurred in the lake during summer 2019, by comparing hydrogen peroxide treatment with novel metallic peroxide granules as source of hydrogen peroxide. Results: Lake monitoring showed that pH, salinity, total dissolved solids and conductivity varied throughout the year, and nutrients concentration was high, indicating a eutrophic lake. The cyanobacterium Merismopedia sp. bloomed in the lake between June and September 2019, comprising up to 99% of the phytoplankton biovolume. The presence of microcystin synthase encoding gene (mcyB, mcyE) was documented, however microcystins were not detected by tandem mass spectroscopy. Treatment with liquid hydrogen peroxide in concentrations 1 to 5 mg L−1 had no effect on the phycocyanin fluorescence (Ft) and quantum yield of PSII (Fv/Fm) indicating an ineffective treatment for the dense Merismopedia bloom (1 million cells mL−1 ± 20%). Metallic peroxide granules tested for their H2O2 releasing capacity in St. George Lake water, showing that CaO2 released higher H2O2 concentration and therefore have better mitigation efficiency than MgO2 granules. Conclusion: The present study highlights the importance of monitoring several water parameters to conclude on the different actions to be taken to limit eutrophication in the catchment area. The findings demonstrated that testing for the presence of genes involved in cyanotoxin production may not be sufficient to follow cyanotoxins in the water, therefore it should be accompanied with analytical confirmation. Treatment experiments indicated that slow release of H2O2 from peroxide granules may be an alternative to liquid hydrogen peroxide when applied in appropriate doses, but further investigation is needed before it is applied at the field. Graphic Abstract: [Figure not available: see fulltext.]&quot;,&quot;author&quot;:[{&quot;dropping-particle&quot;:&quot;&quot;,&quot;family&quot;:&quot;Keliri&quot;,&quot;given&quot;:&quot;Eleni&quot;,&quot;non-dropping-particle&quot;:&quot;&quot;,&quot;parse-names&quot;:false,&quot;suffix&quot;:&quot;&quot;},{&quot;dropping-particle&quot;:&quot;&quot;,&quot;family&quot;:&quot;Paraskeva&quot;,&quot;given&quot;:&quot;Christia&quot;,&quot;non-dropping-particle&quot;:&quot;&quot;,&quot;parse-names&quot;:false,&quot;suffix&quot;:&quot;&quot;},{&quot;dropping-particle&quot;:&quot;&quot;,&quot;family&quot;:&quot;Sofokleous&quot;,&quot;given&quot;:&quot;Angelos&quot;,&quot;non-dropping-particle&quot;:&quot;&quot;,&quot;parse-names&quot;:false,&quot;suffix&quot;:&quot;&quot;},{&quot;dropping-particle&quot;:&quot;&quot;,&quot;family&quot;:&quot;Sukenik&quot;,&quot;given&quot;:&quot;Assaf&quot;,&quot;non-dropping-particle&quot;:&quot;&quot;,&quot;parse-names&quot;:false,&quot;suffix&quot;:&quot;&quot;},{&quot;dropping-particle&quot;:&quot;&quot;,&quot;family&quot;:&quot;Dziga&quot;,&quot;given&quot;:&quot;Dariusz&quot;,&quot;non-dropping-particle&quot;:&quot;&quot;,&quot;parse-names&quot;:false,&quot;suffix&quot;:&quot;&quot;},{&quot;dropping-particle&quot;:&quot;&quot;,&quot;family&quot;:&quot;Chernova&quot;,&quot;given&quot;:&quot;Ekaterina&quot;,&quot;non-dropping-particle&quot;:&quot;&quot;,&quot;parse-names&quot;:false,&quot;suffix&quot;:&quot;&quot;},{&quot;dropping-particle&quot;:&quot;&quot;,&quot;family&quot;:&quot;Brient&quot;,&quot;given&quot;:&quot;Luc&quot;,&quot;non-dropping-particle&quot;:&quot;&quot;,&quot;parse-names&quot;:false,&quot;suffix&quot;:&quot;&quot;},{&quot;dropping-particle&quot;:&quot;&quot;,&quot;family&quot;:&quot;Antoniou&quot;,&quot;given&quot;:&quot;Maria G.&quot;,&quot;non-dropping-particle&quot;:&quot;&quot;,&quot;parse-names&quot;:false,&quot;suffix&quot;:&quot;&quot;}],&quot;container-title&quot;:&quot;Environmental Sciences Europe&quot;,&quot;id&quot;:&quot;1016734d-9f1e-5742-8d71-80282068320a&quot;,&quot;issue&quot;:&quot;1&quot;,&quot;issued&quot;:{&quot;date-parts&quot;:[[&quot;2021&quot;]]},&quot;publisher&quot;:&quot;Springer Berlin Heidelberg&quot;,&quot;title&quot;:&quot;Occurrence of a single-species cyanobacterial bloom in a lake in Cyprus: monitoring and treatment with hydrogen peroxide-releasing granules&quot;,&quot;type&quot;:&quot;article-journal&quot;,&quot;volume&quot;:&quot;33&quot;},&quot;uris&quot;:[&quot;http://www.mendeley.com/documents/?uuid=32741206-6694-4e4b-b002-7671b39b1cfb&quot;],&quot;isTemporary&quot;:false,&quot;legacyDesktopId&quot;:&quot;32741206-6694-4e4b-b002-7671b39b1cfb&quot;}],&quot;properties&quot;:{&quot;noteIndex&quot;:0},&quot;isEdited&quot;:false,&quot;manualOverride&quot;:{&quot;citeprocText&quot;:&quot;[1]&quot;,&quot;isManuallyOverridden&quot;:false,&quot;manualOverrideText&quot;:&quot;&quot;},&quot;citationTag&quot;:&quot;MENDELEY_CITATION_v3_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&quot;},{&quot;citationID&quot;:&quot;MENDELEY_CITATION_b6ad83c2-04c4-4fbc-b120-81693c29757e&quot;,&quot;citationItems&quot;:[{&quot;id&quot;:&quot;c881cde3-03ed-5f79-9823-9a2d221233ce&quot;,&quot;itemData&quot;:{&quot;DOI&quot;:&quot;10.3390/microorganisms9071472&quot;,&quot;ISSN&quot;:&quot;20762607&quot;,&quot;abstract&quot;:&quot;An intensification of toxic cyanobacteria blooms has occurred over the last three decades, severely affecting coastal and lake water quality in many parts of the world. Extensive research is being conducted in an attempt to gain a better understanding of the driving forces that alter the ecological balance in water bodies and of the biological role of the secondary metabolites, toxins included, produced by the cyanobacteria. In the long-term, such knowledge may help to develop the needed procedures to restore the phytoplankton community to the pre-toxic blooms era. In the short-term, the mission of the scientific community is to develop novel approaches to mitigate the blooms and thereby restore the ability of affected communities to enjoy coastal and lake waters. Here, we critically review some of the recently proposed, currently leading, and potentially emerging mitigation approaches in-lake novel methodologies and applications relevant to drinking-water treatment.&quot;,&quot;author&quot;:[{&quot;dropping-particle&quot;:&quot;&quot;,&quot;family&quot;:&quot;Sukenik&quot;,&quot;given&quot;:&quot;Assaf&quot;,&quot;non-dropping-particle&quot;:&quot;&quot;,&quot;parse-names&quot;:false,&quot;suffix&quot;:&quot;&quot;},{&quot;dropping-particle&quot;:&quot;&quot;,&quot;family&quot;:&quot;Kaplan&quot;,&quot;given&quot;:&quot;Aaron&quot;,&quot;non-dropping-particle&quot;:&quot;&quot;,&quot;parse-names&quot;:false,&quot;suffix&quot;:&quot;&quot;}],&quot;container-title&quot;:&quot;Microorganisms&quot;,&quot;id&quot;:&quot;c881cde3-03ed-5f79-9823-9a2d221233ce&quot;,&quot;issue&quot;:&quot;7&quot;,&quot;issued&quot;:{&quot;date-parts&quot;:[[&quot;2021&quot;]]},&quot;title&quot;:&quot;Cyanobacterial harmful algal blooms in aquatic ecosystems: A comprehensive outlook on current and emerging mitigation and control approaches&quot;,&quot;type&quot;:&quot;article-journal&quot;,&quot;volume&quot;:&quot;9&quot;},&quot;uris&quot;:[&quot;http://www.mendeley.com/documents/?uuid=8e4d165b-5aac-4ff3-8225-31eef45ede93&quot;],&quot;isTemporary&quot;:false,&quot;legacyDesktopId&quot;:&quot;8e4d165b-5aac-4ff3-8225-31eef45ede93&quot;}],&quot;properties&quot;:{&quot;noteIndex&quot;:0},&quot;isEdited&quot;:false,&quot;manualOverride&quot;:{&quot;citeprocText&quot;:&quot;[2]&quot;,&quot;isManuallyOverridden&quot;:true,&quot;manualOverrideText&quot;:&quot;[2].&quot;},&quot;citationTag&quot;:&quot;MENDELEY_CITATION_v3_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&quot;},{&quot;citationID&quot;:&quot;MENDELEY_CITATION_6be50448-bea0-4d4d-8ddf-f85cb54464b1&quot;,&quot;citationItems&quot;:[{&quot;id&quot;:&quot;1016734d-9f1e-5742-8d71-80282068320a&quot;,&quot;itemData&quot;:{&quot;DOI&quot;:&quot;10.1186/s12302-021-00471-5&quot;,&quot;ISSN&quot;:&quot;21904715&quot;,&quot;abstract&quot;:&quot;Background: Excess loads of nutrients finding their way into waterbodies can cause rapid and excessive growth of phytoplankton species and lead to the formation of cyanobacterial harmful algal blooms (cyano-HABs). Toxic cyanobacteria produce a broad range of bioactive metabolites, some of which are known as cyanotoxins. These metabolites can negatively impact the ecosystem, and human and animal health, thus their presence needs to be closely monitored and mitigated. This study aimed to monitor St. George Lake (Athalassa National Forest Park, Cyprus) for its water quality characteristics, and initiate a new methodology to control the bloom that occurred in the lake during summer 2019, by comparing hydrogen peroxide treatment with novel metallic peroxide granules as source of hydrogen peroxide. Results: Lake monitoring showed that pH, salinity, total dissolved solids and conductivity varied throughout the year, and nutrients concentration was high, indicating a eutrophic lake. The cyanobacterium Merismopedia sp. bloomed in the lake between June and September 2019, comprising up to 99% of the phytoplankton biovolume. The presence of microcystin synthase encoding gene (mcyB, mcyE) was documented, however microcystins were not detected by tandem mass spectroscopy. Treatment with liquid hydrogen peroxide in concentrations 1 to 5 mg L−1 had no effect on the phycocyanin fluorescence (Ft) and quantum yield of PSII (Fv/Fm) indicating an ineffective treatment for the dense Merismopedia bloom (1 million cells mL−1 ± 20%). Metallic peroxide granules tested for their H2O2 releasing capacity in St. George Lake water, showing that CaO2 released higher H2O2 concentration and therefore have better mitigation efficiency than MgO2 granules. Conclusion: The present study highlights the importance of monitoring several water parameters to conclude on the different actions to be taken to limit eutrophication in the catchment area. The findings demonstrated that testing for the presence of genes involved in cyanotoxin production may not be sufficient to follow cyanotoxins in the water, therefore it should be accompanied with analytical confirmation. Treatment experiments indicated that slow release of H2O2 from peroxide granules may be an alternative to liquid hydrogen peroxide when applied in appropriate doses, but further investigation is needed before it is applied at the field. Graphic Abstract: [Figure not available: see fulltext.]&quot;,&quot;author&quot;:[{&quot;dropping-particle&quot;:&quot;&quot;,&quot;family&quot;:&quot;Keliri&quot;,&quot;given&quot;:&quot;Eleni&quot;,&quot;non-dropping-particle&quot;:&quot;&quot;,&quot;parse-names&quot;:false,&quot;suffix&quot;:&quot;&quot;},{&quot;dropping-particle&quot;:&quot;&quot;,&quot;family&quot;:&quot;Paraskeva&quot;,&quot;given&quot;:&quot;Christia&quot;,&quot;non-dropping-particle&quot;:&quot;&quot;,&quot;parse-names&quot;:false,&quot;suffix&quot;:&quot;&quot;},{&quot;dropping-particle&quot;:&quot;&quot;,&quot;family&quot;:&quot;Sofokleous&quot;,&quot;given&quot;:&quot;Angelos&quot;,&quot;non-dropping-particle&quot;:&quot;&quot;,&quot;parse-names&quot;:false,&quot;suffix&quot;:&quot;&quot;},{&quot;dropping-particle&quot;:&quot;&quot;,&quot;family&quot;:&quot;Sukenik&quot;,&quot;given&quot;:&quot;Assaf&quot;,&quot;non-dropping-particle&quot;:&quot;&quot;,&quot;parse-names&quot;:false,&quot;suffix&quot;:&quot;&quot;},{&quot;dropping-particle&quot;:&quot;&quot;,&quot;family&quot;:&quot;Dziga&quot;,&quot;given&quot;:&quot;Dariusz&quot;,&quot;non-dropping-particle&quot;:&quot;&quot;,&quot;parse-names&quot;:false,&quot;suffix&quot;:&quot;&quot;},{&quot;dropping-particle&quot;:&quot;&quot;,&quot;family&quot;:&quot;Chernova&quot;,&quot;given&quot;:&quot;Ekaterina&quot;,&quot;non-dropping-particle&quot;:&quot;&quot;,&quot;parse-names&quot;:false,&quot;suffix&quot;:&quot;&quot;},{&quot;dropping-particle&quot;:&quot;&quot;,&quot;family&quot;:&quot;Brient&quot;,&quot;given&quot;:&quot;Luc&quot;,&quot;non-dropping-particle&quot;:&quot;&quot;,&quot;parse-names&quot;:false,&quot;suffix&quot;:&quot;&quot;},{&quot;dropping-particle&quot;:&quot;&quot;,&quot;family&quot;:&quot;Antoniou&quot;,&quot;given&quot;:&quot;Maria G.&quot;,&quot;non-dropping-particle&quot;:&quot;&quot;,&quot;parse-names&quot;:false,&quot;suffix&quot;:&quot;&quot;}],&quot;container-title&quot;:&quot;Environmental Sciences Europe&quot;,&quot;id&quot;:&quot;1016734d-9f1e-5742-8d71-80282068320a&quot;,&quot;issue&quot;:&quot;1&quot;,&quot;issued&quot;:{&quot;date-parts&quot;:[[&quot;2021&quot;]]},&quot;publisher&quot;:&quot;Springer Berlin Heidelberg&quot;,&quot;title&quot;:&quot;Occurrence of a single-species cyanobacterial bloom in a lake in Cyprus: monitoring and treatment with hydrogen peroxide-releasing granules&quot;,&quot;type&quot;:&quot;article-journal&quot;,&quot;volume&quot;:&quot;33&quot;},&quot;uris&quot;:[&quot;http://www.mendeley.com/documents/?uuid=32741206-6694-4e4b-b002-7671b39b1cfb&quot;],&quot;isTemporary&quot;:false,&quot;legacyDesktopId&quot;:&quot;32741206-6694-4e4b-b002-7671b39b1cfb&quot;}],&quot;properties&quot;:{&quot;noteIndex&quot;:0},&quot;isEdited&quot;:false,&quot;manualOverride&quot;:{&quot;citeprocText&quot;:&quot;[1]&quot;,&quot;isManuallyOverridden&quot;:true,&quot;manualOverrideText&quot;:&quot;[1].&quot;},&quot;citationTag&quot;:&quot;MENDELEY_CITATION_v3_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&quot;},{&quot;citationID&quot;:&quot;MENDELEY_CITATION_d7c5847b-db4c-4b1a-b02c-42aff4d2f589&quot;,&quot;citationItems&quot;:[{&quot;id&quot;:&quot;ec830c8a-9a50-5d8c-a2ce-1955e6d07ecc&quot;,&quot;itemData&quot;:{&quot;ISBN&quot;:&quot;978-92-79-58101-4&quot;,&quot;abstract&quot;:&quot;Harmful algal blooms (HABs) represent a natural phenomena caused by a mass proliferation of phytoplankton (cyanobacteria, diatoms, dinoflagellates) in waterbodies. Blooms can be harmful for the environment, human health and aquatic life due to the production of nocive toxins and the consequences of accumulated biomass (oxygen depletion). These blooms are occurring with increased regularity in marine and freshwater ecosystems and the reasons for their substantial intensification can be associated with a set of physical, chemical and biological factors including climate changes and anthropogenic impacts. Many bloom episodes have significant impacts on socio-economic systems. Fish mortality, illnesses caused by the consumption of contaminated seafood and the reluctance of consumers to purchase fish during HABs episodes represent only some of the economic impacts of HABs. The aim of this report is to evaluate the economic losses caused by HABs in different sectors. This was achieved by collecting data that exist in the technical literature and group them into four categories: (1) human health impacts; (2) fishery impacts; (3) tourism and recreation impacts; (4) monitoring and management costs. The data analysed refer to both marine and freshwater HABs. Among the sectors examined in this study, human health impacts appear less investigated than the other three categories. This is probably caused by the difficulty to assess the direct effects of toxins on human health because of the wide range of symptoms they can induce. Looking at the data, the interest in mitigating the economic losses associated with blooms is particularly demonstrated by studies aimed to develop monitoring and management strategies to reduce HABs episodes. Indeed, the water monitoring, when accompanied by appropriate management actions, can assure the mitigation of ongoing HABs and the reduction of negative impacts. During data collection, it has been more difficult to find economic data about blooms in Europe than in United States of America (USA). A reason may be the lack of European reports or publically available data about HABs and their socio-economic impacts. Much studies still have to be performed in this field, but the reported increase in HABs frequency will surely increase not only scientific analysis about HABs but also economic studies to report whether safeguards taken have succeeded in mitigating the economic impact associated with blooms.&quot;,&quot;author&quot;:[{&quot;dropping-particle&quot;:&quot;&quot;,&quot;family&quot;:&quot;Sanseverino&quot;,&quot;given&quot;:&quot;Isabella&quot;,&quot;non-dropping-particle&quot;:&quot;&quot;,&quot;parse-names&quot;:false,&quot;suffix&quot;:&quot;&quot;},{&quot;dropping-particle&quot;:&quot;&quot;,&quot;family&quot;:&quot;Conduto&quot;,&quot;given&quot;:&quot;Diana&quot;,&quot;non-dropping-particle&quot;:&quot;&quot;,&quot;parse-names&quot;:false,&quot;suffix&quot;:&quot;&quot;},{&quot;dropping-particle&quot;:&quot;&quot;,&quot;family&quot;:&quot;Pozzoli&quot;,&quot;given&quot;:&quot;Luca&quot;,&quot;non-dropping-particle&quot;:&quot;&quot;,&quot;parse-names&quot;:false,&quot;suffix&quot;:&quot;&quot;},{&quot;dropping-particle&quot;:&quot;&quot;,&quot;family&quot;:&quot;Dobricic&quot;,&quot;given&quot;:&quot;Srdan&quot;,&quot;non-dropping-particle&quot;:&quot;&quot;,&quot;parse-names&quot;:false,&quot;suffix&quot;:&quot;&quot;},{&quot;dropping-particle&quot;:&quot;&quot;,&quot;family&quot;:&quot;Lettieri&quot;,&quot;given&quot;:&quot;Teresa&quot;,&quot;non-dropping-particle&quot;:&quot;&quot;,&quot;parse-names&quot;:false,&quot;suffix&quot;:&quot;&quot;}],&quot;container-title&quot;:&quot;Eur 27905 En&quot;,&quot;id&quot;:&quot;ec830c8a-9a50-5d8c-a2ce-1955e6d07ecc&quot;,&quot;issued&quot;:{&quot;date-parts&quot;:[[&quot;2016&quot;]]},&quot;number-of-pages&quot;:&quot;1-52&quot;,&quot;title&quot;:&quot;Algal bloom and its economic impact&quot;,&quot;type&quot;:&quot;book&quot;},&quot;uris&quot;:[&quot;http://www.mendeley.com/documents/?uuid=1744d897-5fe2-4ebd-91d8-6db989915b65&quot;],&quot;isTemporary&quot;:false,&quot;legacyDesktopId&quot;:&quot;1744d897-5fe2-4ebd-91d8-6db989915b65&quot;}],&quot;properties&quot;:{&quot;noteIndex&quot;:0},&quot;isEdited&quot;:false,&quot;manualOverride&quot;:{&quot;citeprocText&quot;:&quot;[3]&quot;,&quot;isManuallyOverridden&quot;:false,&quot;manualOverrideText&quot;:&quot;&quot;},&quot;citationTag&quot;:&quot;MENDELEY_CITATION_v3_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&quot;},{&quot;citationID&quot;:&quot;MENDELEY_CITATION_18bf22b0-e66c-4445-8838-471c05283d66&quot;,&quot;citationItems&quot;:[{&quot;id&quot;:&quot;5301b044-8f4e-5e4e-98a7-e12a927cbd5f&quot;,&quot;itemData&quot;:{&quot;author&quot;:[{&quot;dropping-particle&quot;:&quot;&quot;,&quot;family&quot;:&quot;Burford&quot;,&quot;given&quot;:&quot;M.A.&quot;,&quot;non-dropping-particle&quot;:&quot;&quot;,&quot;parse-names&quot;:false,&quot;suffix&quot;:&quot;&quot;},{&quot;dropping-particle&quot;:&quot;&quot;,&quot;family&quot;:&quot;Gobler&quot;,&quot;given&quot;:&quot;C.J.&quot;,&quot;non-dropping-particle&quot;:&quot;&quot;,&quot;parse-names&quot;:false,&quot;suffix&quot;:&quot;&quot;},{&quot;dropping-particle&quot;:&quot;&quot;,&quot;family&quot;:&quot;Hamilton&quot;,&quot;given&quot;:&quot;D.P.&quot;,&quot;non-dropping-particle&quot;:&quot;&quot;,&quot;parse-names&quot;:false,&quot;suffix&quot;:&quot;&quot;},{&quot;dropping-particle&quot;:&quot;&quot;,&quot;family&quot;:&quot;Visser&quot;,&quot;given&quot;:&quot;P.M.&quot;,&quot;non-dropping-particle&quot;:&quot;&quot;,&quot;parse-names&quot;:false,&quot;suffix&quot;:&quot;&quot;},{&quot;dropping-particle&quot;:&quot;&quot;,&quot;family&quot;:&quot;Lurling&quot;,&quot;given&quot;:&quot;M.&quot;,&quot;non-dropping-particle&quot;:&quot;&quot;,&quot;parse-names&quot;:false,&quot;suffix&quot;:&quot;&quot;},{&quot;dropping-particle&quot;:&quot;&quot;,&quot;family&quot;:&quot;Codd&quot;,&quot;given&quot;:&quot;G.A.&quot;,&quot;non-dropping-particle&quot;:&quot;&quot;,&quot;parse-names&quot;:false,&quot;suffix&quot;:&quot;&quot;}],&quot;container-title&quot;:&quot;Scientific Committee on Oceanic Research&quot;,&quot;id&quot;:&quot;5301b044-8f4e-5e4e-98a7-e12a927cbd5f&quot;,&quot;issued&quot;:{&quot;date-parts&quot;:[[&quot;2019&quot;]]},&quot;page&quot;:&quot;1-19&quot;,&quot;title&quot;:&quot;Solutions for managing cyanobacterial blooms&quot;,&quot;type&quot;:&quot;article-journal&quot;},&quot;uris&quot;:[&quot;http://www.mendeley.com/documents/?uuid=d11294df-dbfd-41b6-88a1-de04cd0f321a&quot;],&quot;isTemporary&quot;:false,&quot;legacyDesktopId&quot;:&quot;d11294df-dbfd-41b6-88a1-de04cd0f321a&quot;}],&quot;properties&quot;:{&quot;noteIndex&quot;:0},&quot;isEdited&quot;:false,&quot;manualOverride&quot;:{&quot;citeprocText&quot;:&quot;[4]&quot;,&quot;isManuallyOverridden&quot;:false,&quot;manualOverrideText&quot;:&quot;&quot;},&quot;citationTag&quot;:&quot;MENDELEY_CITATION_v3_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&quot;},{&quot;citationID&quot;:&quot;MENDELEY_CITATION_f8097ed5-31fb-4517-a0e5-35426cb55698&quot;,&quot;citationItems&quot;:[{&quot;id&quot;:&quot;ec830c8a-9a50-5d8c-a2ce-1955e6d07ecc&quot;,&quot;itemData&quot;:{&quot;ISBN&quot;:&quot;978-92-79-58101-4&quot;,&quot;abstract&quot;:&quot;Harmful algal blooms (HABs) represent a natural phenomena caused by a mass proliferation of phytoplankton (cyanobacteria, diatoms, dinoflagellates) in waterbodies. Blooms can be harmful for the environment, human health and aquatic life due to the production of nocive toxins and the consequences of accumulated biomass (oxygen depletion). These blooms are occurring with increased regularity in marine and freshwater ecosystems and the reasons for their substantial intensification can be associated with a set of physical, chemical and biological factors including climate changes and anthropogenic impacts. Many bloom episodes have significant impacts on socio-economic systems. Fish mortality, illnesses caused by the consumption of contaminated seafood and the reluctance of consumers to purchase fish during HABs episodes represent only some of the economic impacts of HABs. The aim of this report is to evaluate the economic losses caused by HABs in different sectors. This was achieved by collecting data that exist in the technical literature and group them into four categories: (1) human health impacts; (2) fishery impacts; (3) tourism and recreation impacts; (4) monitoring and management costs. The data analysed refer to both marine and freshwater HABs. Among the sectors examined in this study, human health impacts appear less investigated than the other three categories. This is probably caused by the difficulty to assess the direct effects of toxins on human health because of the wide range of symptoms they can induce. Looking at the data, the interest in mitigating the economic losses associated with blooms is particularly demonstrated by studies aimed to develop monitoring and management strategies to reduce HABs episodes. Indeed, the water monitoring, when accompanied by appropriate management actions, can assure the mitigation of ongoing HABs and the reduction of negative impacts. During data collection, it has been more difficult to find economic data about blooms in Europe than in United States of America (USA). A reason may be the lack of European reports or publically available data about HABs and their socio-economic impacts. Much studies still have to be performed in this field, but the reported increase in HABs frequency will surely increase not only scientific analysis about HABs but also economic studies to report whether safeguards taken have succeeded in mitigating the economic impact associated with blooms.&quot;,&quot;author&quot;:[{&quot;dropping-particle&quot;:&quot;&quot;,&quot;family&quot;:&quot;Sanseverino&quot;,&quot;given&quot;:&quot;Isabella&quot;,&quot;non-dropping-particle&quot;:&quot;&quot;,&quot;parse-names&quot;:false,&quot;suffix&quot;:&quot;&quot;},{&quot;dropping-particle&quot;:&quot;&quot;,&quot;family&quot;:&quot;Conduto&quot;,&quot;given&quot;:&quot;Diana&quot;,&quot;non-dropping-particle&quot;:&quot;&quot;,&quot;parse-names&quot;:false,&quot;suffix&quot;:&quot;&quot;},{&quot;dropping-particle&quot;:&quot;&quot;,&quot;family&quot;:&quot;Pozzoli&quot;,&quot;given&quot;:&quot;Luca&quot;,&quot;non-dropping-particle&quot;:&quot;&quot;,&quot;parse-names&quot;:false,&quot;suffix&quot;:&quot;&quot;},{&quot;dropping-particle&quot;:&quot;&quot;,&quot;family&quot;:&quot;Dobricic&quot;,&quot;given&quot;:&quot;Srdan&quot;,&quot;non-dropping-particle&quot;:&quot;&quot;,&quot;parse-names&quot;:false,&quot;suffix&quot;:&quot;&quot;},{&quot;dropping-particle&quot;:&quot;&quot;,&quot;family&quot;:&quot;Lettieri&quot;,&quot;given&quot;:&quot;Teresa&quot;,&quot;non-dropping-particle&quot;:&quot;&quot;,&quot;parse-names&quot;:false,&quot;suffix&quot;:&quot;&quot;}],&quot;container-title&quot;:&quot;Eur 27905 En&quot;,&quot;id&quot;:&quot;ec830c8a-9a50-5d8c-a2ce-1955e6d07ecc&quot;,&quot;issued&quot;:{&quot;date-parts&quot;:[[&quot;2016&quot;]]},&quot;number-of-pages&quot;:&quot;1-52&quot;,&quot;title&quot;:&quot;Algal bloom and its economic impact&quot;,&quot;type&quot;:&quot;book&quot;},&quot;uris&quot;:[&quot;http://www.mendeley.com/documents/?uuid=1744d897-5fe2-4ebd-91d8-6db989915b65&quot;],&quot;isTemporary&quot;:false,&quot;legacyDesktopId&quot;:&quot;1744d897-5fe2-4ebd-91d8-6db989915b65&quot;}],&quot;properties&quot;:{&quot;noteIndex&quot;:0},&quot;isEdited&quot;:false,&quot;manualOverride&quot;:{&quot;citeprocText&quot;:&quot;[3]&quot;,&quot;isManuallyOverridden&quot;:false,&quot;manualOverrideText&quot;:&quot;&quot;},&quot;citationTag&quot;:&quot;MENDELEY_CITATION_v3_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&quot;},{&quot;citationID&quot;:&quot;MENDELEY_CITATION_725accd0-4bc9-4a91-9121-73b580752906&quot;,&quot;citationItems&quot;:[{&quot;id&quot;:&quot;5301b044-8f4e-5e4e-98a7-e12a927cbd5f&quot;,&quot;itemData&quot;:{&quot;author&quot;:[{&quot;dropping-particle&quot;:&quot;&quot;,&quot;family&quot;:&quot;Burford&quot;,&quot;given&quot;:&quot;M.A.&quot;,&quot;non-dropping-particle&quot;:&quot;&quot;,&quot;parse-names&quot;:false,&quot;suffix&quot;:&quot;&quot;},{&quot;dropping-particle&quot;:&quot;&quot;,&quot;family&quot;:&quot;Gobler&quot;,&quot;given&quot;:&quot;C.J.&quot;,&quot;non-dropping-particle&quot;:&quot;&quot;,&quot;parse-names&quot;:false,&quot;suffix&quot;:&quot;&quot;},{&quot;dropping-particle&quot;:&quot;&quot;,&quot;family&quot;:&quot;Hamilton&quot;,&quot;given&quot;:&quot;D.P.&quot;,&quot;non-dropping-particle&quot;:&quot;&quot;,&quot;parse-names&quot;:false,&quot;suffix&quot;:&quot;&quot;},{&quot;dropping-particle&quot;:&quot;&quot;,&quot;family&quot;:&quot;Visser&quot;,&quot;given&quot;:&quot;P.M.&quot;,&quot;non-dropping-particle&quot;:&quot;&quot;,&quot;parse-names&quot;:false,&quot;suffix&quot;:&quot;&quot;},{&quot;dropping-particle&quot;:&quot;&quot;,&quot;family&quot;:&quot;Lurling&quot;,&quot;given&quot;:&quot;M.&quot;,&quot;non-dropping-particle&quot;:&quot;&quot;,&quot;parse-names&quot;:false,&quot;suffix&quot;:&quot;&quot;},{&quot;dropping-particle&quot;:&quot;&quot;,&quot;family&quot;:&quot;Codd&quot;,&quot;given&quot;:&quot;G.A.&quot;,&quot;non-dropping-particle&quot;:&quot;&quot;,&quot;parse-names&quot;:false,&quot;suffix&quot;:&quot;&quot;}],&quot;container-title&quot;:&quot;Scientific Committee on Oceanic Research&quot;,&quot;id&quot;:&quot;5301b044-8f4e-5e4e-98a7-e12a927cbd5f&quot;,&quot;issued&quot;:{&quot;date-parts&quot;:[[&quot;2019&quot;]]},&quot;page&quot;:&quot;1-19&quot;,&quot;title&quot;:&quot;Solutions for managing cyanobacterial blooms&quot;,&quot;type&quot;:&quot;article-journal&quot;},&quot;uris&quot;:[&quot;http://www.mendeley.com/documents/?uuid=d11294df-dbfd-41b6-88a1-de04cd0f321a&quot;],&quot;isTemporary&quot;:false,&quot;legacyDesktopId&quot;:&quot;d11294df-dbfd-41b6-88a1-de04cd0f321a&quot;}],&quot;properties&quot;:{&quot;noteIndex&quot;:0},&quot;isEdited&quot;:false,&quot;manualOverride&quot;:{&quot;citeprocText&quot;:&quot;[4]&quot;,&quot;isManuallyOverridden&quot;:false,&quot;manualOverrideText&quot;:&quot;&quot;},&quot;citationTag&quot;:&quot;MENDELEY_CITATION_v3_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&quot;},{&quot;citationID&quot;:&quot;MENDELEY_CITATION_e1626b92-f7fa-42ac-a4a0-ef476b12d4fc&quot;,&quot;citationItems&quot;:[{&quot;id&quot;:&quot;1016734d-9f1e-5742-8d71-80282068320a&quot;,&quot;itemData&quot;:{&quot;DOI&quot;:&quot;10.1186/s12302-021-00471-5&quot;,&quot;ISSN&quot;:&quot;21904715&quot;,&quot;abstract&quot;:&quot;Background: Excess loads of nutrients finding their way into waterbodies can cause rapid and excessive growth of phytoplankton species and lead to the formation of cyanobacterial harmful algal blooms (cyano-HABs). Toxic cyanobacteria produce a broad range of bioactive metabolites, some of which are known as cyanotoxins. These metabolites can negatively impact the ecosystem, and human and animal health, thus their presence needs to be closely monitored and mitigated. This study aimed to monitor St. George Lake (Athalassa National Forest Park, Cyprus) for its water quality characteristics, and initiate a new methodology to control the bloom that occurred in the lake during summer 2019, by comparing hydrogen peroxide treatment with novel metallic peroxide granules as source of hydrogen peroxide. Results: Lake monitoring showed that pH, salinity, total dissolved solids and conductivity varied throughout the year, and nutrients concentration was high, indicating a eutrophic lake. The cyanobacterium Merismopedia sp. bloomed in the lake between June and September 2019, comprising up to 99% of the phytoplankton biovolume. The presence of microcystin synthase encoding gene (mcyB, mcyE) was documented, however microcystins were not detected by tandem mass spectroscopy. Treatment with liquid hydrogen peroxide in concentrations 1 to 5 mg L−1 had no effect on the phycocyanin fluorescence (Ft) and quantum yield of PSII (Fv/Fm) indicating an ineffective treatment for the dense Merismopedia bloom (1 million cells mL−1 ± 20%). Metallic peroxide granules tested for their H2O2 releasing capacity in St. George Lake water, showing that CaO2 released higher H2O2 concentration and therefore have better mitigation efficiency than MgO2 granules. Conclusion: The present study highlights the importance of monitoring several water parameters to conclude on the different actions to be taken to limit eutrophication in the catchment area. The findings demonstrated that testing for the presence of genes involved in cyanotoxin production may not be sufficient to follow cyanotoxins in the water, therefore it should be accompanied with analytical confirmation. Treatment experiments indicated that slow release of H2O2 from peroxide granules may be an alternative to liquid hydrogen peroxide when applied in appropriate doses, but further investigation is needed before it is applied at the field. Graphic Abstract: [Figure not available: see fulltext.]&quot;,&quot;author&quot;:[{&quot;dropping-particle&quot;:&quot;&quot;,&quot;family&quot;:&quot;Keliri&quot;,&quot;given&quot;:&quot;Eleni&quot;,&quot;non-dropping-particle&quot;:&quot;&quot;,&quot;parse-names&quot;:false,&quot;suffix&quot;:&quot;&quot;},{&quot;dropping-particle&quot;:&quot;&quot;,&quot;family&quot;:&quot;Paraskeva&quot;,&quot;given&quot;:&quot;Christia&quot;,&quot;non-dropping-particle&quot;:&quot;&quot;,&quot;parse-names&quot;:false,&quot;suffix&quot;:&quot;&quot;},{&quot;dropping-particle&quot;:&quot;&quot;,&quot;family&quot;:&quot;Sofokleous&quot;,&quot;given&quot;:&quot;Angelos&quot;,&quot;non-dropping-particle&quot;:&quot;&quot;,&quot;parse-names&quot;:false,&quot;suffix&quot;:&quot;&quot;},{&quot;dropping-particle&quot;:&quot;&quot;,&quot;family&quot;:&quot;Sukenik&quot;,&quot;given&quot;:&quot;Assaf&quot;,&quot;non-dropping-particle&quot;:&quot;&quot;,&quot;parse-names&quot;:false,&quot;suffix&quot;:&quot;&quot;},{&quot;dropping-particle&quot;:&quot;&quot;,&quot;family&quot;:&quot;Dziga&quot;,&quot;given&quot;:&quot;Dariusz&quot;,&quot;non-dropping-particle&quot;:&quot;&quot;,&quot;parse-names&quot;:false,&quot;suffix&quot;:&quot;&quot;},{&quot;dropping-particle&quot;:&quot;&quot;,&quot;family&quot;:&quot;Chernova&quot;,&quot;given&quot;:&quot;Ekaterina&quot;,&quot;non-dropping-particle&quot;:&quot;&quot;,&quot;parse-names&quot;:false,&quot;suffix&quot;:&quot;&quot;},{&quot;dropping-particle&quot;:&quot;&quot;,&quot;family&quot;:&quot;Brient&quot;,&quot;given&quot;:&quot;Luc&quot;,&quot;non-dropping-particle&quot;:&quot;&quot;,&quot;parse-names&quot;:false,&quot;suffix&quot;:&quot;&quot;},{&quot;dropping-particle&quot;:&quot;&quot;,&quot;family&quot;:&quot;Antoniou&quot;,&quot;given&quot;:&quot;Maria G.&quot;,&quot;non-dropping-particle&quot;:&quot;&quot;,&quot;parse-names&quot;:false,&quot;suffix&quot;:&quot;&quot;}],&quot;container-title&quot;:&quot;Environmental Sciences Europe&quot;,&quot;id&quot;:&quot;1016734d-9f1e-5742-8d71-80282068320a&quot;,&quot;issue&quot;:&quot;1&quot;,&quot;issued&quot;:{&quot;date-parts&quot;:[[&quot;2021&quot;]]},&quot;publisher&quot;:&quot;Springer Berlin Heidelberg&quot;,&quot;title&quot;:&quot;Occurrence of a single-species cyanobacterial bloom in a lake in Cyprus: monitoring and treatment with hydrogen peroxide-releasing granules&quot;,&quot;type&quot;:&quot;article-journal&quot;,&quot;volume&quot;:&quot;33&quot;},&quot;uris&quot;:[&quot;http://www.mendeley.com/documents/?uuid=32741206-6694-4e4b-b002-7671b39b1cfb&quot;],&quot;isTemporary&quot;:false,&quot;legacyDesktopId&quot;:&quot;32741206-6694-4e4b-b002-7671b39b1cfb&quot;}],&quot;properties&quot;:{&quot;noteIndex&quot;:0},&quot;isEdited&quot;:false,&quot;manualOverride&quot;:{&quot;citeprocText&quot;:&quot;[1]&quot;,&quot;isManuallyOverridden&quot;:false,&quot;manualOverrideText&quot;:&quot;&quot;},&quot;citationTag&quot;:&quot;MENDELEY_CITATION_v3_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&quot;},{&quot;citationID&quot;:&quot;MENDELEY_CITATION_415ecffd-9721-4bbb-a45d-fe37c580d7fe&quot;,&quot;citationItems&quot;:[{&quot;id&quot;:&quot;5301b044-8f4e-5e4e-98a7-e12a927cbd5f&quot;,&quot;itemData&quot;:{&quot;author&quot;:[{&quot;dropping-particle&quot;:&quot;&quot;,&quot;family&quot;:&quot;Burford&quot;,&quot;given&quot;:&quot;M.A.&quot;,&quot;non-dropping-particle&quot;:&quot;&quot;,&quot;parse-names&quot;:false,&quot;suffix&quot;:&quot;&quot;},{&quot;dropping-particle&quot;:&quot;&quot;,&quot;family&quot;:&quot;Gobler&quot;,&quot;given&quot;:&quot;C.J.&quot;,&quot;non-dropping-particle&quot;:&quot;&quot;,&quot;parse-names&quot;:false,&quot;suffix&quot;:&quot;&quot;},{&quot;dropping-particle&quot;:&quot;&quot;,&quot;family&quot;:&quot;Hamilton&quot;,&quot;given&quot;:&quot;D.P.&quot;,&quot;non-dropping-particle&quot;:&quot;&quot;,&quot;parse-names&quot;:false,&quot;suffix&quot;:&quot;&quot;},{&quot;dropping-particle&quot;:&quot;&quot;,&quot;family&quot;:&quot;Visser&quot;,&quot;given&quot;:&quot;P.M.&quot;,&quot;non-dropping-particle&quot;:&quot;&quot;,&quot;parse-names&quot;:false,&quot;suffix&quot;:&quot;&quot;},{&quot;dropping-particle&quot;:&quot;&quot;,&quot;family&quot;:&quot;Lurling&quot;,&quot;given&quot;:&quot;M.&quot;,&quot;non-dropping-particle&quot;:&quot;&quot;,&quot;parse-names&quot;:false,&quot;suffix&quot;:&quot;&quot;},{&quot;dropping-particle&quot;:&quot;&quot;,&quot;family&quot;:&quot;Codd&quot;,&quot;given&quot;:&quot;G.A.&quot;,&quot;non-dropping-particle&quot;:&quot;&quot;,&quot;parse-names&quot;:false,&quot;suffix&quot;:&quot;&quot;}],&quot;container-title&quot;:&quot;Scientific Committee on Oceanic Research&quot;,&quot;id&quot;:&quot;5301b044-8f4e-5e4e-98a7-e12a927cbd5f&quot;,&quot;issued&quot;:{&quot;date-parts&quot;:[[&quot;2019&quot;]]},&quot;page&quot;:&quot;1-19&quot;,&quot;title&quot;:&quot;Solutions for managing cyanobacterial blooms&quot;,&quot;type&quot;:&quot;article-journal&quot;},&quot;uris&quot;:[&quot;http://www.mendeley.com/documents/?uuid=d11294df-dbfd-41b6-88a1-de04cd0f321a&quot;],&quot;isTemporary&quot;:false,&quot;legacyDesktopId&quot;:&quot;d11294df-dbfd-41b6-88a1-de04cd0f321a&quot;}],&quot;properties&quot;:{&quot;noteIndex&quot;:0},&quot;isEdited&quot;:false,&quot;manualOverride&quot;:{&quot;citeprocText&quot;:&quot;[4]&quot;,&quot;isManuallyOverridden&quot;:false,&quot;manualOverrideText&quot;:&quot;&quot;},&quot;citationTag&quot;:&quot;MENDELEY_CITATION_v3_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&quot;},{&quot;citationID&quot;:&quot;MENDELEY_CITATION_aff48010-90b6-4fb5-b3d3-d86647e122f5&quot;,&quot;citationItems&quot;:[{&quot;id&quot;:&quot;1016734d-9f1e-5742-8d71-80282068320a&quot;,&quot;itemData&quot;:{&quot;DOI&quot;:&quot;10.1186/s12302-021-00471-5&quot;,&quot;ISSN&quot;:&quot;21904715&quot;,&quot;abstract&quot;:&quot;Background: Excess loads of nutrients finding their way into waterbodies can cause rapid and excessive growth of phytoplankton species and lead to the formation of cyanobacterial harmful algal blooms (cyano-HABs). Toxic cyanobacteria produce a broad range of bioactive metabolites, some of which are known as cyanotoxins. These metabolites can negatively impact the ecosystem, and human and animal health, thus their presence needs to be closely monitored and mitigated. This study aimed to monitor St. George Lake (Athalassa National Forest Park, Cyprus) for its water quality characteristics, and initiate a new methodology to control the bloom that occurred in the lake during summer 2019, by comparing hydrogen peroxide treatment with novel metallic peroxide granules as source of hydrogen peroxide. Results: Lake monitoring showed that pH, salinity, total dissolved solids and conductivity varied throughout the year, and nutrients concentration was high, indicating a eutrophic lake. The cyanobacterium Merismopedia sp. bloomed in the lake between June and September 2019, comprising up to 99% of the phytoplankton biovolume. The presence of microcystin synthase encoding gene (mcyB, mcyE) was documented, however microcystins were not detected by tandem mass spectroscopy. Treatment with liquid hydrogen peroxide in concentrations 1 to 5 mg L−1 had no effect on the phycocyanin fluorescence (Ft) and quantum yield of PSII (Fv/Fm) indicating an ineffective treatment for the dense Merismopedia bloom (1 million cells mL−1 ± 20%). Metallic peroxide granules tested for their H2O2 releasing capacity in St. George Lake water, showing that CaO2 released higher H2O2 concentration and therefore have better mitigation efficiency than MgO2 granules. Conclusion: The present study highlights the importance of monitoring several water parameters to conclude on the different actions to be taken to limit eutrophication in the catchment area. The findings demonstrated that testing for the presence of genes involved in cyanotoxin production may not be sufficient to follow cyanotoxins in the water, therefore it should be accompanied with analytical confirmation. Treatment experiments indicated that slow release of H2O2 from peroxide granules may be an alternative to liquid hydrogen peroxide when applied in appropriate doses, but further investigation is needed before it is applied at the field. Graphic Abstract: [Figure not available: see fulltext.]&quot;,&quot;author&quot;:[{&quot;dropping-particle&quot;:&quot;&quot;,&quot;family&quot;:&quot;Keliri&quot;,&quot;given&quot;:&quot;Eleni&quot;,&quot;non-dropping-particle&quot;:&quot;&quot;,&quot;parse-names&quot;:false,&quot;suffix&quot;:&quot;&quot;},{&quot;dropping-particle&quot;:&quot;&quot;,&quot;family&quot;:&quot;Paraskeva&quot;,&quot;given&quot;:&quot;Christia&quot;,&quot;non-dropping-particle&quot;:&quot;&quot;,&quot;parse-names&quot;:false,&quot;suffix&quot;:&quot;&quot;},{&quot;dropping-particle&quot;:&quot;&quot;,&quot;family&quot;:&quot;Sofokleous&quot;,&quot;given&quot;:&quot;Angelos&quot;,&quot;non-dropping-particle&quot;:&quot;&quot;,&quot;parse-names&quot;:false,&quot;suffix&quot;:&quot;&quot;},{&quot;dropping-particle&quot;:&quot;&quot;,&quot;family&quot;:&quot;Sukenik&quot;,&quot;given&quot;:&quot;Assaf&quot;,&quot;non-dropping-particle&quot;:&quot;&quot;,&quot;parse-names&quot;:false,&quot;suffix&quot;:&quot;&quot;},{&quot;dropping-particle&quot;:&quot;&quot;,&quot;family&quot;:&quot;Dziga&quot;,&quot;given&quot;:&quot;Dariusz&quot;,&quot;non-dropping-particle&quot;:&quot;&quot;,&quot;parse-names&quot;:false,&quot;suffix&quot;:&quot;&quot;},{&quot;dropping-particle&quot;:&quot;&quot;,&quot;family&quot;:&quot;Chernova&quot;,&quot;given&quot;:&quot;Ekaterina&quot;,&quot;non-dropping-particle&quot;:&quot;&quot;,&quot;parse-names&quot;:false,&quot;suffix&quot;:&quot;&quot;},{&quot;dropping-particle&quot;:&quot;&quot;,&quot;family&quot;:&quot;Brient&quot;,&quot;given&quot;:&quot;Luc&quot;,&quot;non-dropping-particle&quot;:&quot;&quot;,&quot;parse-names&quot;:false,&quot;suffix&quot;:&quot;&quot;},{&quot;dropping-particle&quot;:&quot;&quot;,&quot;family&quot;:&quot;Antoniou&quot;,&quot;given&quot;:&quot;Maria G.&quot;,&quot;non-dropping-particle&quot;:&quot;&quot;,&quot;parse-names&quot;:false,&quot;suffix&quot;:&quot;&quot;}],&quot;container-title&quot;:&quot;Environmental Sciences Europe&quot;,&quot;id&quot;:&quot;1016734d-9f1e-5742-8d71-80282068320a&quot;,&quot;issue&quot;:&quot;1&quot;,&quot;issued&quot;:{&quot;date-parts&quot;:[[&quot;2021&quot;]]},&quot;publisher&quot;:&quot;Springer Berlin Heidelberg&quot;,&quot;title&quot;:&quot;Occurrence of a single-species cyanobacterial bloom in a lake in Cyprus: monitoring and treatment with hydrogen peroxide-releasing granules&quot;,&quot;type&quot;:&quot;article-journal&quot;,&quot;volume&quot;:&quot;33&quot;},&quot;uris&quot;:[&quot;http://www.mendeley.com/documents/?uuid=32741206-6694-4e4b-b002-7671b39b1cfb&quot;],&quot;isTemporary&quot;:false,&quot;legacyDesktopId&quot;:&quot;32741206-6694-4e4b-b002-7671b39b1cfb&quot;}],&quot;properties&quot;:{&quot;noteIndex&quot;:0},&quot;isEdited&quot;:false,&quot;manualOverride&quot;:{&quot;citeprocText&quot;:&quot;[1]&quot;,&quot;isManuallyOverridden&quot;:true,&quot;manualOverrideText&quot;:&quot;[1].&quot;},&quot;citationTag&quot;:&quot;MENDELEY_CITATION_v3_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&quot;},{&quot;citationID&quot;:&quot;MENDELEY_CITATION_e62b992f-ae60-419a-8499-25b2d4441d03&quot;,&quot;citationItems&quot;:[{&quot;id&quot;:&quot;5f73d794-056c-5e37-9e28-f280a1ffb176&quot;,&quot;itemData&quot;:{&quot;DOI&quot;:&quot;10.1016/j.seppur.2012.02.018&quot;,&quot;ISSN&quot;:&quot;13835866&quot;,&quot;abstract&quot;:&quot;Cyanobacteria blooms pose an environmental hazard because of the release of water soluble toxic compounds, called cyanotoxins. Microcystins (MCs), hepatotoxic cyclic peptide toxins, are the most widespread cyanotoxins with microcystin-LR (MC-LR) the most common and toxic variant. Health effects of MCs have resulted in the need of using efficient treatment methods for the removal of this class of toxins in water supplies. While physical treatment methods can remove MCs at full or some extent from contaminated water, their function is primary separation of the whole toxins as intact molecules and further processing is required. On the other hand, chemical oxidation processes are a promising alternative treatment option due to the potential of complete destruction of the MCs, transformation to less toxic by-products, and even complete mineralization. MCs reactivity towards different conventional oxidants is strongly affected by water quality parameters like pH, DOC and oxidant dose. Although there is a general trend for MCs oxidation (ozone &gt; permanganate &gt; chlorine &gt;&gt;&gt; chlorine-based oxidants), the selection of the appropriate oxidant for toxin elimination during water treatment should be assessed for each particular source of water. Although advanced oxidation processes are generally more effective on MCs degradation than conventional oxidation processes, scale-up studies are needed before these methods are considered as economically-feasible and practical sustainable alternatives in water treatment facilities. In this review, recent literature concerning treatment of MCs in water by conventional and advanced oxidation processes are reviewed and discussed in terms of the degree of degradation, reaction kinetics, identity and toxicity of oxidation by-products and possible degradation pathways. © 2011 Elsevier B.V. All rights reserved.&quot;,&quot;author&quot;:[{&quot;dropping-particle&quot;:&quot;&quot;,&quot;family&quot;:&quot;Sharma&quot;,&quot;given&quot;:&quot;Virender K.&quot;,&quot;non-dropping-particle&quot;:&quot;&quot;,&quot;parse-names&quot;:false,&quot;suffix&quot;:&quot;&quot;},{&quot;dropping-particle&quot;:&quot;&quot;,&quot;family&quot;:&quot;Triantis&quot;,&quot;given&quot;:&quot;Theodoros M.&quot;,&quot;non-dropping-particle&quot;:&quot;&quot;,&quot;parse-names&quot;:false,&quot;suffix&quot;:&quot;&quot;},{&quot;dropping-particle&quot;:&quot;&quot;,&quot;family&quot;:&quot;Antoniou&quot;,&quot;given&quot;:&quot;Maria G.&quot;,&quot;non-dropping-particle&quot;:&quot;&quot;,&quot;parse-names&quot;:false,&quot;suffix&quot;:&quot;&quot;},{&quot;dropping-particle&quot;:&quot;&quot;,&quot;family&quot;:&quot;He&quot;,&quot;given&quot;:&quot;Xuexiang&quot;,&quot;non-dropping-particle&quot;:&quot;&quot;,&quot;parse-names&quot;:false,&quot;suffix&quot;:&quot;&quot;},{&quot;dropping-particle&quot;:&quot;&quot;,&quot;family&quot;:&quot;Pelaez&quot;,&quot;given&quot;:&quot;Miguel&quot;,&quot;non-dropping-particle&quot;:&quot;&quot;,&quot;parse-names&quot;:false,&quot;suffix&quot;:&quot;&quot;},{&quot;dropping-particle&quot;:&quot;&quot;,&quot;family&quot;:&quot;Han&quot;,&quot;given&quot;:&quot;Changseok&quot;,&quot;non-dropping-particle&quot;:&quot;&quot;,&quot;parse-names&quot;:false,&quot;suffix&quot;:&quot;&quot;},{&quot;dropping-particle&quot;:&quot;&quot;,&quot;family&quot;:&quot;Song&quot;,&quot;given&quot;:&quot;Weihua&quot;,&quot;non-dropping-particle&quot;:&quot;&quot;,&quot;parse-names&quot;:false,&quot;suffix&quot;:&quot;&quot;},{&quot;dropping-particle&quot;:&quot;&quot;,&quot;family&quot;:&quot;O'Shea&quot;,&quot;given&quot;:&quot;Kevin E.&quot;,&quot;non-dropping-particle&quot;:&quot;&quot;,&quot;parse-names&quot;:false,&quot;suffix&quot;:&quot;&quot;},{&quot;dropping-particle&quot;:&quot;&quot;,&quot;family&quot;:&quot;La Cruz&quot;,&quot;given&quot;:&quot;Armah A.&quot;,&quot;non-dropping-particle&quot;:&quot;De&quot;,&quot;parse-names&quot;:false,&quot;suffix&quot;:&quot;&quot;},{&quot;dropping-particle&quot;:&quot;&quot;,&quot;family&quot;:&quot;Kaloudis&quot;,&quot;given&quot;:&quot;Triantafyllos&quot;,&quot;non-dropping-particle&quot;:&quot;&quot;,&quot;parse-names&quot;:false,&quot;suffix&quot;:&quot;&quot;},{&quot;dropping-particle&quot;:&quot;&quot;,&quot;family&quot;:&quot;Hiskia&quot;,&quot;given&quot;:&quot;Anastasia&quot;,&quot;non-dropping-particle&quot;:&quot;&quot;,&quot;parse-names&quot;:false,&quot;suffix&quot;:&quot;&quot;},{&quot;dropping-particle&quot;:&quot;&quot;,&quot;family&quot;:&quot;Dionysiou&quot;,&quot;given&quot;:&quot;Dionysios D.&quot;,&quot;non-dropping-particle&quot;:&quot;&quot;,&quot;parse-names&quot;:false,&quot;suffix&quot;:&quot;&quot;}],&quot;container-title&quot;:&quot;Separation and Purification Technology&quot;,&quot;id&quot;:&quot;5f73d794-056c-5e37-9e28-f280a1ffb176&quot;,&quot;issued&quot;:{&quot;date-parts&quot;:[[&quot;2012&quot;]]},&quot;page&quot;:&quot;3-17&quot;,&quot;publisher&quot;:&quot;Elsevier B.V.&quot;,&quot;title&quot;:&quot;Destruction of microcystins by conventional and advanced oxidation processes: A review&quot;,&quot;type&quot;:&quot;article-journal&quot;,&quot;volume&quot;:&quot;91&quot;},&quot;uris&quot;:[&quot;http://www.mendeley.com/documents/?uuid=832c3619-9880-46e3-8c20-7a4c23ef9839&quot;],&quot;isTemporary&quot;:false,&quot;legacyDesktopId&quot;:&quot;832c3619-9880-46e3-8c20-7a4c23ef9839&quot;}],&quot;properties&quot;:{&quot;noteIndex&quot;:0},&quot;isEdited&quot;:false,&quot;manualOverride&quot;:{&quot;citeprocText&quot;:&quot;[5]&quot;,&quot;isManuallyOverridden&quot;:true,&quot;manualOverrideText&quot;:&quot;[5].&quot;},&quot;citationTag&quot;:&quot;MENDELEY_CITATION_v3_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&quot;},{&quot;citationID&quot;:&quot;MENDELEY_CITATION_d3df448c-f609-474e-91b9-c57867c29f15&quot;,&quot;citationItems&quot;:[{&quot;id&quot;:&quot;1016734d-9f1e-5742-8d71-80282068320a&quot;,&quot;itemData&quot;:{&quot;DOI&quot;:&quot;10.1186/s12302-021-00471-5&quot;,&quot;ISSN&quot;:&quot;21904715&quot;,&quot;abstract&quot;:&quot;Background: Excess loads of nutrients finding their way into waterbodies can cause rapid and excessive growth of phytoplankton species and lead to the formation of cyanobacterial harmful algal blooms (cyano-HABs). Toxic cyanobacteria produce a broad range of bioactive metabolites, some of which are known as cyanotoxins. These metabolites can negatively impact the ecosystem, and human and animal health, thus their presence needs to be closely monitored and mitigated. This study aimed to monitor St. George Lake (Athalassa National Forest Park, Cyprus) for its water quality characteristics, and initiate a new methodology to control the bloom that occurred in the lake during summer 2019, by comparing hydrogen peroxide treatment with novel metallic peroxide granules as source of hydrogen peroxide. Results: Lake monitoring showed that pH, salinity, total dissolved solids and conductivity varied throughout the year, and nutrients concentration was high, indicating a eutrophic lake. The cyanobacterium Merismopedia sp. bloomed in the lake between June and September 2019, comprising up to 99% of the phytoplankton biovolume. The presence of microcystin synthase encoding gene (mcyB, mcyE) was documented, however microcystins were not detected by tandem mass spectroscopy. Treatment with liquid hydrogen peroxide in concentrations 1 to 5 mg L−1 had no effect on the phycocyanin fluorescence (Ft) and quantum yield of PSII (Fv/Fm) indicating an ineffective treatment for the dense Merismopedia bloom (1 million cells mL−1 ± 20%). Metallic peroxide granules tested for their H2O2 releasing capacity in St. George Lake water, showing that CaO2 released higher H2O2 concentration and therefore have better mitigation efficiency than MgO2 granules. Conclusion: The present study highlights the importance of monitoring several water parameters to conclude on the different actions to be taken to limit eutrophication in the catchment area. The findings demonstrated that testing for the presence of genes involved in cyanotoxin production may not be sufficient to follow cyanotoxins in the water, therefore it should be accompanied with analytical confirmation. Treatment experiments indicated that slow release of H2O2 from peroxide granules may be an alternative to liquid hydrogen peroxide when applied in appropriate doses, but further investigation is needed before it is applied at the field. Graphic Abstract: [Figure not available: see fulltext.]&quot;,&quot;author&quot;:[{&quot;dropping-particle&quot;:&quot;&quot;,&quot;family&quot;:&quot;Keliri&quot;,&quot;given&quot;:&quot;Eleni&quot;,&quot;non-dropping-particle&quot;:&quot;&quot;,&quot;parse-names&quot;:false,&quot;suffix&quot;:&quot;&quot;},{&quot;dropping-particle&quot;:&quot;&quot;,&quot;family&quot;:&quot;Paraskeva&quot;,&quot;given&quot;:&quot;Christia&quot;,&quot;non-dropping-particle&quot;:&quot;&quot;,&quot;parse-names&quot;:false,&quot;suffix&quot;:&quot;&quot;},{&quot;dropping-particle&quot;:&quot;&quot;,&quot;family&quot;:&quot;Sofokleous&quot;,&quot;given&quot;:&quot;Angelos&quot;,&quot;non-dropping-particle&quot;:&quot;&quot;,&quot;parse-names&quot;:false,&quot;suffix&quot;:&quot;&quot;},{&quot;dropping-particle&quot;:&quot;&quot;,&quot;family&quot;:&quot;Sukenik&quot;,&quot;given&quot;:&quot;Assaf&quot;,&quot;non-dropping-particle&quot;:&quot;&quot;,&quot;parse-names&quot;:false,&quot;suffix&quot;:&quot;&quot;},{&quot;dropping-particle&quot;:&quot;&quot;,&quot;family&quot;:&quot;Dziga&quot;,&quot;given&quot;:&quot;Dariusz&quot;,&quot;non-dropping-particle&quot;:&quot;&quot;,&quot;parse-names&quot;:false,&quot;suffix&quot;:&quot;&quot;},{&quot;dropping-particle&quot;:&quot;&quot;,&quot;family&quot;:&quot;Chernova&quot;,&quot;given&quot;:&quot;Ekaterina&quot;,&quot;non-dropping-particle&quot;:&quot;&quot;,&quot;parse-names&quot;:false,&quot;suffix&quot;:&quot;&quot;},{&quot;dropping-particle&quot;:&quot;&quot;,&quot;family&quot;:&quot;Brient&quot;,&quot;given&quot;:&quot;Luc&quot;,&quot;non-dropping-particle&quot;:&quot;&quot;,&quot;parse-names&quot;:false,&quot;suffix&quot;:&quot;&quot;},{&quot;dropping-particle&quot;:&quot;&quot;,&quot;family&quot;:&quot;Antoniou&quot;,&quot;given&quot;:&quot;Maria G.&quot;,&quot;non-dropping-particle&quot;:&quot;&quot;,&quot;parse-names&quot;:false,&quot;suffix&quot;:&quot;&quot;}],&quot;container-title&quot;:&quot;Environmental Sciences Europe&quot;,&quot;id&quot;:&quot;1016734d-9f1e-5742-8d71-80282068320a&quot;,&quot;issue&quot;:&quot;1&quot;,&quot;issued&quot;:{&quot;date-parts&quot;:[[&quot;2021&quot;]]},&quot;publisher&quot;:&quot;Springer Berlin Heidelberg&quot;,&quot;title&quot;:&quot;Occurrence of a single-species cyanobacterial bloom in a lake in Cyprus: monitoring and treatment with hydrogen peroxide-releasing granules&quot;,&quot;type&quot;:&quot;article-journal&quot;,&quot;volume&quot;:&quot;33&quot;},&quot;uris&quot;:[&quot;http://www.mendeley.com/documents/?uuid=32741206-6694-4e4b-b002-7671b39b1cfb&quot;],&quot;isTemporary&quot;:false,&quot;legacyDesktopId&quot;:&quot;32741206-6694-4e4b-b002-7671b39b1cfb&quot;}],&quot;properties&quot;:{&quot;noteIndex&quot;:0},&quot;isEdited&quot;:false,&quot;manualOverride&quot;:{&quot;citeprocText&quot;:&quot;[1]&quot;,&quot;isManuallyOverridden&quot;:true,&quot;manualOverrideText&quot;:&quot;[1].&quot;},&quot;citationTag&quot;:&quot;MENDELEY_CITATION_v3_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&quot;},{&quot;citationID&quot;:&quot;MENDELEY_CITATION_2e02f67f-7d27-47e6-82dd-58b80bd985ec&quot;,&quot;citationItems&quot;:[{&quot;id&quot;:&quot;ec830c8a-9a50-5d8c-a2ce-1955e6d07ecc&quot;,&quot;itemData&quot;:{&quot;ISBN&quot;:&quot;978-92-79-58101-4&quot;,&quot;abstract&quot;:&quot;Harmful algal blooms (HABs) represent a natural phenomena caused by a mass proliferation of phytoplankton (cyanobacteria, diatoms, dinoflagellates) in waterbodies. Blooms can be harmful for the environment, human health and aquatic life due to the production of nocive toxins and the consequences of accumulated biomass (oxygen depletion). These blooms are occurring with increased regularity in marine and freshwater ecosystems and the reasons for their substantial intensification can be associated with a set of physical, chemical and biological factors including climate changes and anthropogenic impacts. Many bloom episodes have significant impacts on socio-economic systems. Fish mortality, illnesses caused by the consumption of contaminated seafood and the reluctance of consumers to purchase fish during HABs episodes represent only some of the economic impacts of HABs. The aim of this report is to evaluate the economic losses caused by HABs in different sectors. This was achieved by collecting data that exist in the technical literature and group them into four categories: (1) human health impacts; (2) fishery impacts; (3) tourism and recreation impacts; (4) monitoring and management costs. The data analysed refer to both marine and freshwater HABs. Among the sectors examined in this study, human health impacts appear less investigated than the other three categories. This is probably caused by the difficulty to assess the direct effects of toxins on human health because of the wide range of symptoms they can induce. Looking at the data, the interest in mitigating the economic losses associated with blooms is particularly demonstrated by studies aimed to develop monitoring and management strategies to reduce HABs episodes. Indeed, the water monitoring, when accompanied by appropriate management actions, can assure the mitigation of ongoing HABs and the reduction of negative impacts. During data collection, it has been more difficult to find economic data about blooms in Europe than in United States of America (USA). A reason may be the lack of European reports or publically available data about HABs and their socio-economic impacts. Much studies still have to be performed in this field, but the reported increase in HABs frequency will surely increase not only scientific analysis about HABs but also economic studies to report whether safeguards taken have succeeded in mitigating the economic impact associated with blooms.&quot;,&quot;author&quot;:[{&quot;dropping-particle&quot;:&quot;&quot;,&quot;family&quot;:&quot;Sanseverino&quot;,&quot;given&quot;:&quot;Isabella&quot;,&quot;non-dropping-particle&quot;:&quot;&quot;,&quot;parse-names&quot;:false,&quot;suffix&quot;:&quot;&quot;},{&quot;dropping-particle&quot;:&quot;&quot;,&quot;family&quot;:&quot;Conduto&quot;,&quot;given&quot;:&quot;Diana&quot;,&quot;non-dropping-particle&quot;:&quot;&quot;,&quot;parse-names&quot;:false,&quot;suffix&quot;:&quot;&quot;},{&quot;dropping-particle&quot;:&quot;&quot;,&quot;family&quot;:&quot;Pozzoli&quot;,&quot;given&quot;:&quot;Luca&quot;,&quot;non-dropping-particle&quot;:&quot;&quot;,&quot;parse-names&quot;:false,&quot;suffix&quot;:&quot;&quot;},{&quot;dropping-particle&quot;:&quot;&quot;,&quot;family&quot;:&quot;Dobricic&quot;,&quot;given&quot;:&quot;Srdan&quot;,&quot;non-dropping-particle&quot;:&quot;&quot;,&quot;parse-names&quot;:false,&quot;suffix&quot;:&quot;&quot;},{&quot;dropping-particle&quot;:&quot;&quot;,&quot;family&quot;:&quot;Lettieri&quot;,&quot;given&quot;:&quot;Teresa&quot;,&quot;non-dropping-particle&quot;:&quot;&quot;,&quot;parse-names&quot;:false,&quot;suffix&quot;:&quot;&quot;}],&quot;container-title&quot;:&quot;Eur 27905 En&quot;,&quot;id&quot;:&quot;ec830c8a-9a50-5d8c-a2ce-1955e6d07ecc&quot;,&quot;issued&quot;:{&quot;date-parts&quot;:[[&quot;2016&quot;]]},&quot;number-of-pages&quot;:&quot;1-52&quot;,&quot;title&quot;:&quot;Algal bloom and its economic impact&quot;,&quot;type&quot;:&quot;book&quot;},&quot;uris&quot;:[&quot;http://www.mendeley.com/documents/?uuid=1744d897-5fe2-4ebd-91d8-6db989915b65&quot;],&quot;isTemporary&quot;:false,&quot;legacyDesktopId&quot;:&quot;1744d897-5fe2-4ebd-91d8-6db989915b65&quot;}],&quot;properties&quot;:{&quot;noteIndex&quot;:0},&quot;isEdited&quot;:false,&quot;manualOverride&quot;:{&quot;citeprocText&quot;:&quot;[3]&quot;,&quot;isManuallyOverridden&quot;:true,&quot;manualOverrideText&quot;:&quot;[3].&quot;},&quot;citationTag&quot;:&quot;MENDELEY_CITATION_v3_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&quot;},{&quot;citationID&quot;:&quot;MENDELEY_CITATION_b09c17ce-e245-43a8-af96-be22ea921b6c&quot;,&quot;citationItems&quot;:[{&quot;id&quot;:&quot;5301b044-8f4e-5e4e-98a7-e12a927cbd5f&quot;,&quot;itemData&quot;:{&quot;author&quot;:[{&quot;dropping-particle&quot;:&quot;&quot;,&quot;family&quot;:&quot;Burford&quot;,&quot;given&quot;:&quot;M.A.&quot;,&quot;non-dropping-particle&quot;:&quot;&quot;,&quot;parse-names&quot;:false,&quot;suffix&quot;:&quot;&quot;},{&quot;dropping-particle&quot;:&quot;&quot;,&quot;family&quot;:&quot;Gobler&quot;,&quot;given&quot;:&quot;C.J.&quot;,&quot;non-dropping-particle&quot;:&quot;&quot;,&quot;parse-names&quot;:false,&quot;suffix&quot;:&quot;&quot;},{&quot;dropping-particle&quot;:&quot;&quot;,&quot;family&quot;:&quot;Hamilton&quot;,&quot;given&quot;:&quot;D.P.&quot;,&quot;non-dropping-particle&quot;:&quot;&quot;,&quot;parse-names&quot;:false,&quot;suffix&quot;:&quot;&quot;},{&quot;dropping-particle&quot;:&quot;&quot;,&quot;family&quot;:&quot;Visser&quot;,&quot;given&quot;:&quot;P.M.&quot;,&quot;non-dropping-particle&quot;:&quot;&quot;,&quot;parse-names&quot;:false,&quot;suffix&quot;:&quot;&quot;},{&quot;dropping-particle&quot;:&quot;&quot;,&quot;family&quot;:&quot;Lurling&quot;,&quot;given&quot;:&quot;M.&quot;,&quot;non-dropping-particle&quot;:&quot;&quot;,&quot;parse-names&quot;:false,&quot;suffix&quot;:&quot;&quot;},{&quot;dropping-particle&quot;:&quot;&quot;,&quot;family&quot;:&quot;Codd&quot;,&quot;given&quot;:&quot;G.A.&quot;,&quot;non-dropping-particle&quot;:&quot;&quot;,&quot;parse-names&quot;:false,&quot;suffix&quot;:&quot;&quot;}],&quot;container-title&quot;:&quot;Scientific Committee on Oceanic Research&quot;,&quot;id&quot;:&quot;5301b044-8f4e-5e4e-98a7-e12a927cbd5f&quot;,&quot;issued&quot;:{&quot;date-parts&quot;:[[&quot;2019&quot;]]},&quot;page&quot;:&quot;1-19&quot;,&quot;title&quot;:&quot;Solutions for managing cyanobacterial blooms&quot;,&quot;type&quot;:&quot;article-journal&quot;},&quot;uris&quot;:[&quot;http://www.mendeley.com/documents/?uuid=d11294df-dbfd-41b6-88a1-de04cd0f321a&quot;],&quot;isTemporary&quot;:false,&quot;legacyDesktopId&quot;:&quot;d11294df-dbfd-41b6-88a1-de04cd0f321a&quot;}],&quot;properties&quot;:{&quot;noteIndex&quot;:0},&quot;isEdited&quot;:false,&quot;manualOverride&quot;:{&quot;citeprocText&quot;:&quot;[4]&quot;,&quot;isManuallyOverridden&quot;:true,&quot;manualOverrideText&quot;:&quot;[4].&quot;},&quot;citationTag&quot;:&quot;MENDELEY_CITATION_v3_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&quot;},{&quot;citationID&quot;:&quot;MENDELEY_CITATION_d868a9e2-75b6-44ea-9b68-91d507c504bf&quot;,&quot;citationItems&quot;:[{&quot;id&quot;:&quot;5f73d794-056c-5e37-9e28-f280a1ffb176&quot;,&quot;itemData&quot;:{&quot;DOI&quot;:&quot;10.1016/j.seppur.2012.02.018&quot;,&quot;ISSN&quot;:&quot;13835866&quot;,&quot;abstract&quot;:&quot;Cyanobacteria blooms pose an environmental hazard because of the release of water soluble toxic compounds, called cyanotoxins. Microcystins (MCs), hepatotoxic cyclic peptide toxins, are the most widespread cyanotoxins with microcystin-LR (MC-LR) the most common and toxic variant. Health effects of MCs have resulted in the need of using efficient treatment methods for the removal of this class of toxins in water supplies. While physical treatment methods can remove MCs at full or some extent from contaminated water, their function is primary separation of the whole toxins as intact molecules and further processing is required. On the other hand, chemical oxidation processes are a promising alternative treatment option due to the potential of complete destruction of the MCs, transformation to less toxic by-products, and even complete mineralization. MCs reactivity towards different conventional oxidants is strongly affected by water quality parameters like pH, DOC and oxidant dose. Although there is a general trend for MCs oxidation (ozone &gt; permanganate &gt; chlorine &gt;&gt;&gt; chlorine-based oxidants), the selection of the appropriate oxidant for toxin elimination during water treatment should be assessed for each particular source of water. Although advanced oxidation processes are generally more effective on MCs degradation than conventional oxidation processes, scale-up studies are needed before these methods are considered as economically-feasible and practical sustainable alternatives in water treatment facilities. In this review, recent literature concerning treatment of MCs in water by conventional and advanced oxidation processes are reviewed and discussed in terms of the degree of degradation, reaction kinetics, identity and toxicity of oxidation by-products and possible degradation pathways. © 2011 Elsevier B.V. All rights reserved.&quot;,&quot;author&quot;:[{&quot;dropping-particle&quot;:&quot;&quot;,&quot;family&quot;:&quot;Sharma&quot;,&quot;given&quot;:&quot;Virender K.&quot;,&quot;non-dropping-particle&quot;:&quot;&quot;,&quot;parse-names&quot;:false,&quot;suffix&quot;:&quot;&quot;},{&quot;dropping-particle&quot;:&quot;&quot;,&quot;family&quot;:&quot;Triantis&quot;,&quot;given&quot;:&quot;Theodoros M.&quot;,&quot;non-dropping-particle&quot;:&quot;&quot;,&quot;parse-names&quot;:false,&quot;suffix&quot;:&quot;&quot;},{&quot;dropping-particle&quot;:&quot;&quot;,&quot;family&quot;:&quot;Antoniou&quot;,&quot;given&quot;:&quot;Maria G.&quot;,&quot;non-dropping-particle&quot;:&quot;&quot;,&quot;parse-names&quot;:false,&quot;suffix&quot;:&quot;&quot;},{&quot;dropping-particle&quot;:&quot;&quot;,&quot;family&quot;:&quot;He&quot;,&quot;given&quot;:&quot;Xuexiang&quot;,&quot;non-dropping-particle&quot;:&quot;&quot;,&quot;parse-names&quot;:false,&quot;suffix&quot;:&quot;&quot;},{&quot;dropping-particle&quot;:&quot;&quot;,&quot;family&quot;:&quot;Pelaez&quot;,&quot;given&quot;:&quot;Miguel&quot;,&quot;non-dropping-particle&quot;:&quot;&quot;,&quot;parse-names&quot;:false,&quot;suffix&quot;:&quot;&quot;},{&quot;dropping-particle&quot;:&quot;&quot;,&quot;family&quot;:&quot;Han&quot;,&quot;given&quot;:&quot;Changseok&quot;,&quot;non-dropping-particle&quot;:&quot;&quot;,&quot;parse-names&quot;:false,&quot;suffix&quot;:&quot;&quot;},{&quot;dropping-particle&quot;:&quot;&quot;,&quot;family&quot;:&quot;Song&quot;,&quot;given&quot;:&quot;Weihua&quot;,&quot;non-dropping-particle&quot;:&quot;&quot;,&quot;parse-names&quot;:false,&quot;suffix&quot;:&quot;&quot;},{&quot;dropping-particle&quot;:&quot;&quot;,&quot;family&quot;:&quot;O'Shea&quot;,&quot;given&quot;:&quot;Kevin E.&quot;,&quot;non-dropping-particle&quot;:&quot;&quot;,&quot;parse-names&quot;:false,&quot;suffix&quot;:&quot;&quot;},{&quot;dropping-particle&quot;:&quot;&quot;,&quot;family&quot;:&quot;La Cruz&quot;,&quot;given&quot;:&quot;Armah A.&quot;,&quot;non-dropping-particle&quot;:&quot;De&quot;,&quot;parse-names&quot;:false,&quot;suffix&quot;:&quot;&quot;},{&quot;dropping-particle&quot;:&quot;&quot;,&quot;family&quot;:&quot;Kaloudis&quot;,&quot;given&quot;:&quot;Triantafyllos&quot;,&quot;non-dropping-particle&quot;:&quot;&quot;,&quot;parse-names&quot;:false,&quot;suffix&quot;:&quot;&quot;},{&quot;dropping-particle&quot;:&quot;&quot;,&quot;family&quot;:&quot;Hiskia&quot;,&quot;given&quot;:&quot;Anastasia&quot;,&quot;non-dropping-particle&quot;:&quot;&quot;,&quot;parse-names&quot;:false,&quot;suffix&quot;:&quot;&quot;},{&quot;dropping-particle&quot;:&quot;&quot;,&quot;family&quot;:&quot;Dionysiou&quot;,&quot;given&quot;:&quot;Dionysios D.&quot;,&quot;non-dropping-particle&quot;:&quot;&quot;,&quot;parse-names&quot;:false,&quot;suffix&quot;:&quot;&quot;}],&quot;container-title&quot;:&quot;Separation and Purification Technology&quot;,&quot;id&quot;:&quot;5f73d794-056c-5e37-9e28-f280a1ffb176&quot;,&quot;issued&quot;:{&quot;date-parts&quot;:[[&quot;2012&quot;]]},&quot;page&quot;:&quot;3-17&quot;,&quot;publisher&quot;:&quot;Elsevier B.V.&quot;,&quot;title&quot;:&quot;Destruction of microcystins by conventional and advanced oxidation processes: A review&quot;,&quot;type&quot;:&quot;article-journal&quot;,&quot;volume&quot;:&quot;91&quot;},&quot;uris&quot;:[&quot;http://www.mendeley.com/documents/?uuid=832c3619-9880-46e3-8c20-7a4c23ef9839&quot;],&quot;isTemporary&quot;:false,&quot;legacyDesktopId&quot;:&quot;832c3619-9880-46e3-8c20-7a4c23ef9839&quot;}],&quot;properties&quot;:{&quot;noteIndex&quot;:0},&quot;isEdited&quot;:false,&quot;manualOverride&quot;:{&quot;citeprocText&quot;:&quot;[5]&quot;,&quot;isManuallyOverridden&quot;:false,&quot;manualOverrideText&quot;:&quot;&quot;},&quot;citationTag&quot;:&quot;MENDELEY_CITATION_v3_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&quot;},{&quot;citationID&quot;:&quot;MENDELEY_CITATION_e093b431-d2d5-4323-8bfc-9f4a48f3af55&quot;,&quot;citationItems&quot;:[{&quot;id&quot;:&quot;5301b044-8f4e-5e4e-98a7-e12a927cbd5f&quot;,&quot;itemData&quot;:{&quot;author&quot;:[{&quot;dropping-particle&quot;:&quot;&quot;,&quot;family&quot;:&quot;Burford&quot;,&quot;given&quot;:&quot;M.A.&quot;,&quot;non-dropping-particle&quot;:&quot;&quot;,&quot;parse-names&quot;:false,&quot;suffix&quot;:&quot;&quot;},{&quot;dropping-particle&quot;:&quot;&quot;,&quot;family&quot;:&quot;Gobler&quot;,&quot;given&quot;:&quot;C.J.&quot;,&quot;non-dropping-particle&quot;:&quot;&quot;,&quot;parse-names&quot;:false,&quot;suffix&quot;:&quot;&quot;},{&quot;dropping-particle&quot;:&quot;&quot;,&quot;family&quot;:&quot;Hamilton&quot;,&quot;given&quot;:&quot;D.P.&quot;,&quot;non-dropping-particle&quot;:&quot;&quot;,&quot;parse-names&quot;:false,&quot;suffix&quot;:&quot;&quot;},{&quot;dropping-particle&quot;:&quot;&quot;,&quot;family&quot;:&quot;Visser&quot;,&quot;given&quot;:&quot;P.M.&quot;,&quot;non-dropping-particle&quot;:&quot;&quot;,&quot;parse-names&quot;:false,&quot;suffix&quot;:&quot;&quot;},{&quot;dropping-particle&quot;:&quot;&quot;,&quot;family&quot;:&quot;Lurling&quot;,&quot;given&quot;:&quot;M.&quot;,&quot;non-dropping-particle&quot;:&quot;&quot;,&quot;parse-names&quot;:false,&quot;suffix&quot;:&quot;&quot;},{&quot;dropping-particle&quot;:&quot;&quot;,&quot;family&quot;:&quot;Codd&quot;,&quot;given&quot;:&quot;G.A.&quot;,&quot;non-dropping-particle&quot;:&quot;&quot;,&quot;parse-names&quot;:false,&quot;suffix&quot;:&quot;&quot;}],&quot;container-title&quot;:&quot;Scientific Committee on Oceanic Research&quot;,&quot;id&quot;:&quot;5301b044-8f4e-5e4e-98a7-e12a927cbd5f&quot;,&quot;issued&quot;:{&quot;date-parts&quot;:[[&quot;2019&quot;]]},&quot;page&quot;:&quot;1-19&quot;,&quot;title&quot;:&quot;Solutions for managing cyanobacterial blooms&quot;,&quot;type&quot;:&quot;article-journal&quot;},&quot;uris&quot;:[&quot;http://www.mendeley.com/documents/?uuid=d11294df-dbfd-41b6-88a1-de04cd0f321a&quot;],&quot;isTemporary&quot;:false,&quot;legacyDesktopId&quot;:&quot;d11294df-dbfd-41b6-88a1-de04cd0f321a&quot;}],&quot;properties&quot;:{&quot;noteIndex&quot;:0},&quot;isEdited&quot;:false,&quot;manualOverride&quot;:{&quot;citeprocText&quot;:&quot;[4]&quot;,&quot;isManuallyOverridden&quot;:false,&quot;manualOverrideText&quot;:&quot;&quot;},&quot;citationTag&quot;:&quot;MENDELEY_CITATION_v3_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&quot;},{&quot;citationID&quot;:&quot;MENDELEY_CITATION_2c18b58c-5ed5-4647-a35a-fbec7d0a7e38&quot;,&quot;citationItems&quot;:[{&quot;id&quot;:&quot;5f73d794-056c-5e37-9e28-f280a1ffb176&quot;,&quot;itemData&quot;:{&quot;DOI&quot;:&quot;10.1016/j.seppur.2012.02.018&quot;,&quot;ISSN&quot;:&quot;13835866&quot;,&quot;abstract&quot;:&quot;Cyanobacteria blooms pose an environmental hazard because of the release of water soluble toxic compounds, called cyanotoxins. Microcystins (MCs), hepatotoxic cyclic peptide toxins, are the most widespread cyanotoxins with microcystin-LR (MC-LR) the most common and toxic variant. Health effects of MCs have resulted in the need of using efficient treatment methods for the removal of this class of toxins in water supplies. While physical treatment methods can remove MCs at full or some extent from contaminated water, their function is primary separation of the whole toxins as intact molecules and further processing is required. On the other hand, chemical oxidation processes are a promising alternative treatment option due to the potential of complete destruction of the MCs, transformation to less toxic by-products, and even complete mineralization. MCs reactivity towards different conventional oxidants is strongly affected by water quality parameters like pH, DOC and oxidant dose. Although there is a general trend for MCs oxidation (ozone &gt; permanganate &gt; chlorine &gt;&gt;&gt; chlorine-based oxidants), the selection of the appropriate oxidant for toxin elimination during water treatment should be assessed for each particular source of water. Although advanced oxidation processes are generally more effective on MCs degradation than conventional oxidation processes, scale-up studies are needed before these methods are considered as economically-feasible and practical sustainable alternatives in water treatment facilities. In this review, recent literature concerning treatment of MCs in water by conventional and advanced oxidation processes are reviewed and discussed in terms of the degree of degradation, reaction kinetics, identity and toxicity of oxidation by-products and possible degradation pathways. © 2011 Elsevier B.V. All rights reserved.&quot;,&quot;author&quot;:[{&quot;dropping-particle&quot;:&quot;&quot;,&quot;family&quot;:&quot;Sharma&quot;,&quot;given&quot;:&quot;Virender K.&quot;,&quot;non-dropping-particle&quot;:&quot;&quot;,&quot;parse-names&quot;:false,&quot;suffix&quot;:&quot;&quot;},{&quot;dropping-particle&quot;:&quot;&quot;,&quot;family&quot;:&quot;Triantis&quot;,&quot;given&quot;:&quot;Theodoros M.&quot;,&quot;non-dropping-particle&quot;:&quot;&quot;,&quot;parse-names&quot;:false,&quot;suffix&quot;:&quot;&quot;},{&quot;dropping-particle&quot;:&quot;&quot;,&quot;family&quot;:&quot;Antoniou&quot;,&quot;given&quot;:&quot;Maria G.&quot;,&quot;non-dropping-particle&quot;:&quot;&quot;,&quot;parse-names&quot;:false,&quot;suffix&quot;:&quot;&quot;},{&quot;dropping-particle&quot;:&quot;&quot;,&quot;family&quot;:&quot;He&quot;,&quot;given&quot;:&quot;Xuexiang&quot;,&quot;non-dropping-particle&quot;:&quot;&quot;,&quot;parse-names&quot;:false,&quot;suffix&quot;:&quot;&quot;},{&quot;dropping-particle&quot;:&quot;&quot;,&quot;family&quot;:&quot;Pelaez&quot;,&quot;given&quot;:&quot;Miguel&quot;,&quot;non-dropping-particle&quot;:&quot;&quot;,&quot;parse-names&quot;:false,&quot;suffix&quot;:&quot;&quot;},{&quot;dropping-particle&quot;:&quot;&quot;,&quot;family&quot;:&quot;Han&quot;,&quot;given&quot;:&quot;Changseok&quot;,&quot;non-dropping-particle&quot;:&quot;&quot;,&quot;parse-names&quot;:false,&quot;suffix&quot;:&quot;&quot;},{&quot;dropping-particle&quot;:&quot;&quot;,&quot;family&quot;:&quot;Song&quot;,&quot;given&quot;:&quot;Weihua&quot;,&quot;non-dropping-particle&quot;:&quot;&quot;,&quot;parse-names&quot;:false,&quot;suffix&quot;:&quot;&quot;},{&quot;dropping-particle&quot;:&quot;&quot;,&quot;family&quot;:&quot;O'Shea&quot;,&quot;given&quot;:&quot;Kevin E.&quot;,&quot;non-dropping-particle&quot;:&quot;&quot;,&quot;parse-names&quot;:false,&quot;suffix&quot;:&quot;&quot;},{&quot;dropping-particle&quot;:&quot;&quot;,&quot;family&quot;:&quot;La Cruz&quot;,&quot;given&quot;:&quot;Armah A.&quot;,&quot;non-dropping-particle&quot;:&quot;De&quot;,&quot;parse-names&quot;:false,&quot;suffix&quot;:&quot;&quot;},{&quot;dropping-particle&quot;:&quot;&quot;,&quot;family&quot;:&quot;Kaloudis&quot;,&quot;given&quot;:&quot;Triantafyllos&quot;,&quot;non-dropping-particle&quot;:&quot;&quot;,&quot;parse-names&quot;:false,&quot;suffix&quot;:&quot;&quot;},{&quot;dropping-particle&quot;:&quot;&quot;,&quot;family&quot;:&quot;Hiskia&quot;,&quot;given&quot;:&quot;Anastasia&quot;,&quot;non-dropping-particle&quot;:&quot;&quot;,&quot;parse-names&quot;:false,&quot;suffix&quot;:&quot;&quot;},{&quot;dropping-particle&quot;:&quot;&quot;,&quot;family&quot;:&quot;Dionysiou&quot;,&quot;given&quot;:&quot;Dionysios D.&quot;,&quot;non-dropping-particle&quot;:&quot;&quot;,&quot;parse-names&quot;:false,&quot;suffix&quot;:&quot;&quot;}],&quot;container-title&quot;:&quot;Separation and Purification Technology&quot;,&quot;id&quot;:&quot;5f73d794-056c-5e37-9e28-f280a1ffb176&quot;,&quot;issued&quot;:{&quot;date-parts&quot;:[[&quot;2012&quot;]]},&quot;page&quot;:&quot;3-17&quot;,&quot;publisher&quot;:&quot;Elsevier B.V.&quot;,&quot;title&quot;:&quot;Destruction of microcystins by conventional and advanced oxidation processes: A review&quot;,&quot;type&quot;:&quot;article-journal&quot;,&quot;volume&quot;:&quot;91&quot;},&quot;uris&quot;:[&quot;http://www.mendeley.com/documents/?uuid=832c3619-9880-46e3-8c20-7a4c23ef9839&quot;],&quot;isTemporary&quot;:false,&quot;legacyDesktopId&quot;:&quot;832c3619-9880-46e3-8c20-7a4c23ef9839&quot;}],&quot;properties&quot;:{&quot;noteIndex&quot;:0},&quot;isEdited&quot;:false,&quot;manualOverride&quot;:{&quot;citeprocText&quot;:&quot;[5]&quot;,&quot;isManuallyOverridden&quot;:false,&quot;manualOverrideText&quot;:&quot;&quot;},&quot;citationTag&quot;:&quot;MENDELEY_CITATION_v3_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&quot;},{&quot;citationID&quot;:&quot;MENDELEY_CITATION_5c27546c-c6cb-4415-8de4-616db9ce5406&quot;,&quot;citationItems&quot;:[{&quot;id&quot;:&quot;6d680f60-33cb-5101-bbaf-fbf393002575&quot;,&quot;itemData&quot;:{&quot;DOI&quot;:&quot;10.1002/9781119068761&quot;,&quot;ISBN&quot;:&quot;9781119068686&quot;,&quot;abstract&quot;:&quot;Part of EU research project \&quot;TOXIC - Barriers against Cyanotoxins in Drinking Water\&quot;&quot;,&quot;container-title&quot;:&quot;Handbook of Cyanobacterial Monitoring and Cyanotoxin Analysis&quot;,&quot;id&quot;:&quot;6d680f60-33cb-5101-bbaf-fbf393002575&quot;,&quot;issued&quot;:{&quot;date-parts&quot;:[[&quot;2016&quot;]]},&quot;title&quot;:&quot;Handbook of Cyanobacterial Monitoring and Cyanotoxin Analysis&quot;,&quot;type&quot;:&quot;book&quot;},&quot;uris&quot;:[&quot;http://www.mendeley.com/documents/?uuid=55be3388-1833-49a3-bf6c-8e88afcadbdc&quot;],&quot;isTemporary&quot;:false,&quot;legacyDesktopId&quot;:&quot;55be3388-1833-49a3-bf6c-8e88afcadbdc&quot;}],&quot;properties&quot;:{&quot;noteIndex&quot;:0},&quot;isEdited&quot;:false,&quot;manualOverride&quot;:{&quot;citeprocText&quot;:&quot;[6]&quot;,&quot;isManuallyOverridden&quot;:false,&quot;manualOverrideText&quot;:&quot;&quot;},&quot;citationTag&quot;:&quot;MENDELEY_CITATION_v3_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&quot;},{&quot;citationID&quot;:&quot;MENDELEY_CITATION_877e4211-38a0-46b7-a020-995acd5f1e38&quot;,&quot;citationItems&quot;:[{&quot;id&quot;:&quot;5301b044-8f4e-5e4e-98a7-e12a927cbd5f&quot;,&quot;itemData&quot;:{&quot;author&quot;:[{&quot;dropping-particle&quot;:&quot;&quot;,&quot;family&quot;:&quot;Burford&quot;,&quot;given&quot;:&quot;M.A.&quot;,&quot;non-dropping-particle&quot;:&quot;&quot;,&quot;parse-names&quot;:false,&quot;suffix&quot;:&quot;&quot;},{&quot;dropping-particle&quot;:&quot;&quot;,&quot;family&quot;:&quot;Gobler&quot;,&quot;given&quot;:&quot;C.J.&quot;,&quot;non-dropping-particle&quot;:&quot;&quot;,&quot;parse-names&quot;:false,&quot;suffix&quot;:&quot;&quot;},{&quot;dropping-particle&quot;:&quot;&quot;,&quot;family&quot;:&quot;Hamilton&quot;,&quot;given&quot;:&quot;D.P.&quot;,&quot;non-dropping-particle&quot;:&quot;&quot;,&quot;parse-names&quot;:false,&quot;suffix&quot;:&quot;&quot;},{&quot;dropping-particle&quot;:&quot;&quot;,&quot;family&quot;:&quot;Visser&quot;,&quot;given&quot;:&quot;P.M.&quot;,&quot;non-dropping-particle&quot;:&quot;&quot;,&quot;parse-names&quot;:false,&quot;suffix&quot;:&quot;&quot;},{&quot;dropping-particle&quot;:&quot;&quot;,&quot;family&quot;:&quot;Lurling&quot;,&quot;given&quot;:&quot;M.&quot;,&quot;non-dropping-particle&quot;:&quot;&quot;,&quot;parse-names&quot;:false,&quot;suffix&quot;:&quot;&quot;},{&quot;dropping-particle&quot;:&quot;&quot;,&quot;family&quot;:&quot;Codd&quot;,&quot;given&quot;:&quot;G.A.&quot;,&quot;non-dropping-particle&quot;:&quot;&quot;,&quot;parse-names&quot;:false,&quot;suffix&quot;:&quot;&quot;}],&quot;container-title&quot;:&quot;Scientific Committee on Oceanic Research&quot;,&quot;id&quot;:&quot;5301b044-8f4e-5e4e-98a7-e12a927cbd5f&quot;,&quot;issued&quot;:{&quot;date-parts&quot;:[[&quot;2019&quot;]]},&quot;page&quot;:&quot;1-19&quot;,&quot;title&quot;:&quot;Solutions for managing cyanobacterial blooms&quot;,&quot;type&quot;:&quot;article-journal&quot;},&quot;uris&quot;:[&quot;http://www.mendeley.com/documents/?uuid=d11294df-dbfd-41b6-88a1-de04cd0f321a&quot;],&quot;isTemporary&quot;:false,&quot;legacyDesktopId&quot;:&quot;d11294df-dbfd-41b6-88a1-de04cd0f321a&quot;}],&quot;properties&quot;:{&quot;noteIndex&quot;:0},&quot;isEdited&quot;:false,&quot;manualOverride&quot;:{&quot;citeprocText&quot;:&quot;[4]&quot;,&quot;isManuallyOverridden&quot;:false,&quot;manualOverrideText&quot;:&quot;&quot;},&quot;citationTag&quot;:&quot;MENDELEY_CITATION_v3_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&quot;},{&quot;citationID&quot;:&quot;MENDELEY_CITATION_ec63bb7f-8e93-4d8b-82b6-8388a3d356f8&quot;,&quot;properties&quot;:{&quot;noteIndex&quot;:0},&quot;isEdited&quot;:false,&quot;manualOverride&quot;:{&quot;isManuallyOverridden&quot;:false,&quot;citeprocText&quot;:&quot;[7]&quot;,&quot;manualOverrideText&quot;:&quot;&quot;},&quot;citationTag&quot;:&quot;MENDELEY_CITATION_v3_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&quot;,&quot;citationItems&quot;:[{&quot;id&quot;:&quot;4ba75d15-b02a-3728-b980-036af52324f7&quot;,&quot;itemData&quot;:{&quot;type&quot;:&quot;report&quot;,&quot;id&quot;:&quot;4ba75d15-b02a-3728-b980-036af52324f7&quot;,&quot;title&quot;:&quot;The Toxins of Cyanobacteria&quot;,&quot;author&quot;:[{&quot;family&quot;:&quot;Carmichael&quot;,&quot;given&quot;:&quot;Wayne W&quot;,&quot;parse-names&quot;:false,&quot;dropping-particle&quot;:&quot;&quot;,&quot;non-dropping-particle&quot;:&quot;&quot;}],&quot;issued&quot;:{&quot;date-parts&quot;:[[1994]]}},&quot;isTemporary&quot;:false}]},{&quot;citationID&quot;:&quot;MENDELEY_CITATION_6786135e-f97b-428f-87d3-5a1df872a8f1&quot;,&quot;properties&quot;:{&quot;noteIndex&quot;:0},&quot;isEdited&quot;:false,&quot;manualOverride&quot;:{&quot;isManuallyOverridden&quot;:false,&quot;citeprocText&quot;:&quot;[8]&quot;,&quot;manualOverrideText&quot;:&quot;&quot;},&quot;citationItems&quot;:[{&quot;id&quot;:&quot;38596c2b-462d-393f-96eb-d04f94be1643&quot;,&quot;itemData&quot;:{&quot;type&quot;:&quot;article-journal&quot;,&quot;id&quot;:&quot;38596c2b-462d-393f-96eb-d04f94be1643&quot;,&quot;title&quot;:&quot;Spectrophotometric determination of hydrogen peroxide using potassium titanium(IV) oxalate&quot;,&quot;author&quot;:[{&quot;family&quot;:&quot;Sellers&quot;,&quot;given&quot;:&quot;Robin M.&quot;,&quot;parse-names&quot;:false,&quot;dropping-particle&quot;:&quot;&quot;,&quot;non-dropping-particle&quot;:&quot;&quot;}],&quot;container-title&quot;:&quot;The Analyst&quot;,&quot;accessed&quot;:{&quot;date-parts&quot;:[[2020,10,30]]},&quot;DOI&quot;:&quot;10.1039/an9800500950&quot;,&quot;ISSN&quot;:&quot;00032654&quot;,&quot;URL&quot;:&quot;https://pubs.rsc.org/en/content/articlelanding/1980/an/an9800500950&quot;,&quot;issued&quot;:{&quot;date-parts&quot;:[[1980,1,1]]},&quot;page&quot;:&quot;950-954&quot;,&quot;abstract&quot;:&quot;A simple and rapid method for the spectrophotometric determination of hydrogen peroxide using potassium titanium(IV) oxalate is described. The method can be used to measure peroxide concentrations down to about 10 μM (0.3 mg kg-1) under the most favourable conditions. A variety of complexing and reducing agents, and catalysts of peroxide decomposition, known to interfere with the alternative iodide method for peroxide determination, had no effect. Fluoride was found to interfere.&quot;,&quot;publisher&quot;:&quot;Royal Society of Chemistry&quot;,&quot;issue&quot;:&quot;1255&quot;,&quot;volume&quot;:&quot;105&quot;,&quot;expandedJournalTitle&quot;:&quot;The Analyst&quot;},&quot;isTemporary&quot;:false}],&quot;citationTag&quot;:&quot;MENDELEY_CITATION_v3_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&quot;}]"/>
    <we:property name="MENDELEY_CITATIONS_STYLE" value="&quot;https://www.zotero.org/styles/ie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85D67C37-F012-4007-974A-B0DC89403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19</Pages>
  <Words>15923</Words>
  <Characters>90766</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dmnadm</dc:creator>
  <cp:lastModifiedBy>Spyros Demosthenous</cp:lastModifiedBy>
  <cp:revision>17</cp:revision>
  <cp:lastPrinted>2022-02-24T08:16:00Z</cp:lastPrinted>
  <dcterms:created xsi:type="dcterms:W3CDTF">2022-06-09T17:12:00Z</dcterms:created>
  <dcterms:modified xsi:type="dcterms:W3CDTF">2022-06-10T06:52:00Z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8cdb28f4-05f9-31e0-86d3-5ad76c15ec01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